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95032" w:rsidRDefault="00795032">
      <w:pPr>
        <w:rPr>
          <w:b/>
        </w:rPr>
      </w:pPr>
    </w:p>
    <w:p w:rsidR="002A0E5F" w:rsidRDefault="002A0E5F">
      <w:pPr>
        <w:pBdr>
          <w:top w:val="single" w:sz="4" w:space="1" w:color="000000"/>
          <w:left w:val="single" w:sz="4" w:space="4" w:color="000000"/>
          <w:bottom w:val="single" w:sz="4" w:space="1" w:color="000000"/>
          <w:right w:val="single" w:sz="4" w:space="4" w:color="000000"/>
        </w:pBdr>
        <w:jc w:val="center"/>
        <w:rPr>
          <w:b/>
          <w:sz w:val="44"/>
          <w:szCs w:val="44"/>
        </w:rPr>
      </w:pPr>
      <w:r>
        <w:rPr>
          <w:b/>
          <w:sz w:val="44"/>
          <w:szCs w:val="44"/>
        </w:rPr>
        <w:t>Výzva k podání nabídky</w:t>
      </w:r>
    </w:p>
    <w:p w:rsidR="002A0E5F" w:rsidRDefault="002A0E5F">
      <w:pPr>
        <w:pBdr>
          <w:top w:val="single" w:sz="4" w:space="1" w:color="000000"/>
          <w:left w:val="single" w:sz="4" w:space="4" w:color="000000"/>
          <w:bottom w:val="single" w:sz="4" w:space="1" w:color="000000"/>
          <w:right w:val="single" w:sz="4" w:space="4" w:color="000000"/>
        </w:pBdr>
        <w:jc w:val="center"/>
        <w:rPr>
          <w:b/>
          <w:sz w:val="44"/>
          <w:szCs w:val="44"/>
        </w:rPr>
      </w:pPr>
      <w:r>
        <w:rPr>
          <w:b/>
          <w:sz w:val="44"/>
          <w:szCs w:val="44"/>
        </w:rPr>
        <w:t>a</w:t>
      </w:r>
    </w:p>
    <w:p w:rsidR="00795032" w:rsidRDefault="00795032">
      <w:pPr>
        <w:pBdr>
          <w:top w:val="single" w:sz="4" w:space="1" w:color="000000"/>
          <w:left w:val="single" w:sz="4" w:space="4" w:color="000000"/>
          <w:bottom w:val="single" w:sz="4" w:space="1" w:color="000000"/>
          <w:right w:val="single" w:sz="4" w:space="4" w:color="000000"/>
        </w:pBdr>
        <w:jc w:val="center"/>
      </w:pPr>
      <w:r>
        <w:rPr>
          <w:b/>
          <w:sz w:val="44"/>
          <w:szCs w:val="44"/>
        </w:rPr>
        <w:t>ZADÁVACÍ  DOKUMENTACE</w:t>
      </w:r>
    </w:p>
    <w:p w:rsidR="00795032" w:rsidRDefault="00795032"/>
    <w:p w:rsidR="00795032" w:rsidRDefault="00795032">
      <w:pPr>
        <w:jc w:val="both"/>
        <w:rPr>
          <w:color w:val="FF0000"/>
        </w:rPr>
      </w:pPr>
      <w:r w:rsidRPr="00587F10">
        <w:t>Zadávací dokumentace (</w:t>
      </w:r>
      <w:r w:rsidR="00567630" w:rsidRPr="00587F10">
        <w:t>dále jen „ZD“</w:t>
      </w:r>
      <w:r w:rsidRPr="00587F10">
        <w:t>) pro výběrové řízení zadané v rám</w:t>
      </w:r>
      <w:r w:rsidR="00143FC1" w:rsidRPr="00587F10">
        <w:t xml:space="preserve">ci realizace projektu s názvem: </w:t>
      </w:r>
      <w:r w:rsidR="00751CD3" w:rsidRPr="00751CD3">
        <w:rPr>
          <w:rFonts w:cs="Verdana,Bold"/>
          <w:b/>
          <w:bCs/>
        </w:rPr>
        <w:t>Budeč - Dopravní automobil</w:t>
      </w:r>
      <w:r w:rsidR="00143FC1" w:rsidRPr="00587F10">
        <w:rPr>
          <w:rFonts w:cs="Verdana,Bold"/>
          <w:b/>
          <w:bCs/>
        </w:rPr>
        <w:t>,</w:t>
      </w:r>
      <w:r w:rsidRPr="00587F10">
        <w:rPr>
          <w:b/>
        </w:rPr>
        <w:t xml:space="preserve"> </w:t>
      </w:r>
      <w:r w:rsidRPr="00587F10">
        <w:t xml:space="preserve">dle </w:t>
      </w:r>
      <w:r w:rsidR="00322A72" w:rsidRPr="00587F10">
        <w:t>pracovních postupů a pravidel při poskytování investičních dotací pro jednotky SDH obcí</w:t>
      </w:r>
      <w:r w:rsidR="00964EAD" w:rsidRPr="00587F10">
        <w:t>, vydané Ministerstvem vnitra</w:t>
      </w:r>
      <w:r w:rsidR="00AE03B8" w:rsidRPr="00587F10">
        <w:t xml:space="preserve"> a </w:t>
      </w:r>
      <w:r w:rsidR="00FA1F53" w:rsidRPr="00587F10">
        <w:t>dle Vnitřní s</w:t>
      </w:r>
      <w:r w:rsidR="00AE03B8" w:rsidRPr="00587F10">
        <w:t xml:space="preserve">měrnice č. </w:t>
      </w:r>
      <w:r w:rsidR="00751CD3" w:rsidRPr="00751CD3">
        <w:t>3/2017</w:t>
      </w:r>
      <w:r w:rsidR="00FA1F53" w:rsidRPr="00587F10">
        <w:t xml:space="preserve"> pro</w:t>
      </w:r>
      <w:r w:rsidR="00AE03B8" w:rsidRPr="00587F10">
        <w:t> zadávání veřejných z</w:t>
      </w:r>
      <w:r w:rsidR="00FA1F53" w:rsidRPr="00587F10">
        <w:t>akázek malého rozsahu obcí</w:t>
      </w:r>
      <w:r w:rsidR="000E22A9" w:rsidRPr="00587F10">
        <w:t xml:space="preserve"> </w:t>
      </w:r>
      <w:r w:rsidR="00751CD3" w:rsidRPr="00751CD3">
        <w:t>Budeč</w:t>
      </w:r>
      <w:r w:rsidR="00964EAD" w:rsidRPr="00587F10">
        <w:t>.</w:t>
      </w:r>
    </w:p>
    <w:p w:rsidR="00795032" w:rsidRPr="00FA1F53" w:rsidRDefault="00795032">
      <w:pPr>
        <w:spacing w:line="360" w:lineRule="auto"/>
        <w:rPr>
          <w:b/>
          <w:bCs/>
          <w:color w:val="FF0000"/>
        </w:rPr>
      </w:pPr>
    </w:p>
    <w:p w:rsidR="00795032" w:rsidRPr="00B271F9" w:rsidRDefault="00795032">
      <w:pPr>
        <w:pBdr>
          <w:top w:val="single" w:sz="4" w:space="1" w:color="000000"/>
          <w:left w:val="single" w:sz="4" w:space="4" w:color="000000"/>
          <w:bottom w:val="single" w:sz="4" w:space="1" w:color="000000"/>
          <w:right w:val="single" w:sz="4" w:space="4" w:color="000000"/>
        </w:pBdr>
        <w:jc w:val="both"/>
      </w:pPr>
      <w:r w:rsidRPr="00B271F9">
        <w:rPr>
          <w:b/>
          <w:i/>
          <w:sz w:val="28"/>
          <w:szCs w:val="28"/>
        </w:rPr>
        <w:t>1.  Identifikace zadavatele</w:t>
      </w:r>
    </w:p>
    <w:p w:rsidR="00795032" w:rsidRPr="00FA1F53" w:rsidRDefault="00795032">
      <w:pPr>
        <w:jc w:val="both"/>
        <w:rPr>
          <w:color w:val="FF0000"/>
        </w:rPr>
      </w:pPr>
    </w:p>
    <w:p w:rsidR="00795032" w:rsidRPr="00767A2F" w:rsidRDefault="00795032">
      <w:pPr>
        <w:pStyle w:val="Zhlav"/>
        <w:tabs>
          <w:tab w:val="left" w:pos="2880"/>
        </w:tabs>
        <w:rPr>
          <w:b/>
        </w:rPr>
      </w:pPr>
      <w:r w:rsidRPr="00767A2F">
        <w:t>Zadavatel:</w:t>
      </w:r>
      <w:r w:rsidRPr="00767A2F">
        <w:tab/>
      </w:r>
      <w:r w:rsidR="009758F5" w:rsidRPr="00767A2F">
        <w:rPr>
          <w:b/>
        </w:rPr>
        <w:t>Obec Budeč</w:t>
      </w:r>
    </w:p>
    <w:p w:rsidR="00795032" w:rsidRPr="00767A2F" w:rsidRDefault="00795032">
      <w:pPr>
        <w:pStyle w:val="Zhlav"/>
        <w:tabs>
          <w:tab w:val="left" w:pos="2880"/>
        </w:tabs>
        <w:rPr>
          <w:b/>
        </w:rPr>
      </w:pPr>
      <w:r w:rsidRPr="00767A2F">
        <w:t>Sídlo:</w:t>
      </w:r>
      <w:r w:rsidRPr="00767A2F">
        <w:tab/>
      </w:r>
      <w:r w:rsidR="009758F5" w:rsidRPr="00767A2F">
        <w:rPr>
          <w:b/>
        </w:rPr>
        <w:t>37892 Budeč 70</w:t>
      </w:r>
    </w:p>
    <w:p w:rsidR="00795032" w:rsidRPr="00767A2F" w:rsidRDefault="00795032">
      <w:pPr>
        <w:pStyle w:val="Zhlav"/>
        <w:tabs>
          <w:tab w:val="left" w:pos="2880"/>
        </w:tabs>
        <w:rPr>
          <w:b/>
        </w:rPr>
      </w:pPr>
      <w:r w:rsidRPr="00767A2F">
        <w:t>IČ:</w:t>
      </w:r>
      <w:r w:rsidRPr="00767A2F">
        <w:rPr>
          <w:b/>
        </w:rPr>
        <w:tab/>
      </w:r>
      <w:r w:rsidR="009758F5" w:rsidRPr="00767A2F">
        <w:rPr>
          <w:b/>
        </w:rPr>
        <w:t>00246379</w:t>
      </w:r>
    </w:p>
    <w:p w:rsidR="0085472A" w:rsidRPr="00767A2F" w:rsidRDefault="0085472A">
      <w:pPr>
        <w:tabs>
          <w:tab w:val="left" w:pos="2880"/>
        </w:tabs>
        <w:jc w:val="both"/>
      </w:pPr>
      <w:r w:rsidRPr="00767A2F">
        <w:t>Kontakt zadavatele:</w:t>
      </w:r>
      <w:r w:rsidRPr="00767A2F">
        <w:rPr>
          <w:b/>
        </w:rPr>
        <w:tab/>
      </w:r>
      <w:r w:rsidR="009758F5" w:rsidRPr="00767A2F">
        <w:rPr>
          <w:b/>
        </w:rPr>
        <w:t>Pavel Polák</w:t>
      </w:r>
      <w:r w:rsidR="00841738" w:rsidRPr="00767A2F">
        <w:rPr>
          <w:b/>
        </w:rPr>
        <w:t xml:space="preserve"> </w:t>
      </w:r>
      <w:r w:rsidRPr="00767A2F">
        <w:rPr>
          <w:b/>
        </w:rPr>
        <w:t xml:space="preserve">– </w:t>
      </w:r>
      <w:r w:rsidR="003C410A" w:rsidRPr="00767A2F">
        <w:rPr>
          <w:b/>
        </w:rPr>
        <w:t>starost</w:t>
      </w:r>
      <w:r w:rsidR="00CF28C5" w:rsidRPr="00767A2F">
        <w:rPr>
          <w:b/>
        </w:rPr>
        <w:t>a o</w:t>
      </w:r>
      <w:r w:rsidR="003C410A" w:rsidRPr="00767A2F">
        <w:rPr>
          <w:b/>
        </w:rPr>
        <w:t>bce</w:t>
      </w:r>
      <w:r w:rsidR="00964BD5" w:rsidRPr="00767A2F">
        <w:rPr>
          <w:b/>
        </w:rPr>
        <w:t xml:space="preserve"> </w:t>
      </w:r>
      <w:r w:rsidR="009758F5" w:rsidRPr="00767A2F">
        <w:rPr>
          <w:b/>
        </w:rPr>
        <w:t>Budeč</w:t>
      </w:r>
    </w:p>
    <w:p w:rsidR="0085472A" w:rsidRPr="00767A2F" w:rsidRDefault="0085472A">
      <w:pPr>
        <w:tabs>
          <w:tab w:val="left" w:pos="2880"/>
        </w:tabs>
        <w:jc w:val="both"/>
        <w:rPr>
          <w:b/>
        </w:rPr>
      </w:pPr>
      <w:r w:rsidRPr="00767A2F">
        <w:tab/>
      </w:r>
      <w:r w:rsidR="003C410A" w:rsidRPr="00767A2F">
        <w:rPr>
          <w:rStyle w:val="xbe"/>
          <w:b/>
        </w:rPr>
        <w:t xml:space="preserve">T: </w:t>
      </w:r>
      <w:r w:rsidR="00767A2F" w:rsidRPr="00767A2F">
        <w:rPr>
          <w:b/>
        </w:rPr>
        <w:t>739 420 949</w:t>
      </w:r>
      <w:r w:rsidR="003C410A" w:rsidRPr="00767A2F">
        <w:rPr>
          <w:rStyle w:val="xbe"/>
          <w:b/>
        </w:rPr>
        <w:t xml:space="preserve">, e-mail: </w:t>
      </w:r>
      <w:r w:rsidR="00767A2F" w:rsidRPr="00767A2F">
        <w:rPr>
          <w:b/>
        </w:rPr>
        <w:t>starosta@obecbudec.cz</w:t>
      </w:r>
    </w:p>
    <w:p w:rsidR="00F87658" w:rsidRPr="009758F5" w:rsidRDefault="00F87658">
      <w:pPr>
        <w:tabs>
          <w:tab w:val="left" w:pos="2880"/>
        </w:tabs>
        <w:jc w:val="both"/>
        <w:rPr>
          <w:b/>
          <w:color w:val="FF0000"/>
        </w:rPr>
      </w:pPr>
    </w:p>
    <w:p w:rsidR="00795032" w:rsidRPr="003C1559" w:rsidRDefault="00795032">
      <w:pPr>
        <w:jc w:val="both"/>
      </w:pPr>
      <w:r w:rsidRPr="003C1559">
        <w:rPr>
          <w:b/>
          <w:u w:val="single"/>
        </w:rPr>
        <w:t>Zástupce zadavatele pro poskytování dodatečných informací k zadávací dokumentaci:</w:t>
      </w:r>
    </w:p>
    <w:p w:rsidR="00795032" w:rsidRPr="003C1559" w:rsidRDefault="00795032">
      <w:pPr>
        <w:jc w:val="both"/>
      </w:pPr>
    </w:p>
    <w:p w:rsidR="00795032" w:rsidRPr="003C1559" w:rsidRDefault="00795032">
      <w:pPr>
        <w:jc w:val="both"/>
        <w:rPr>
          <w:b/>
        </w:rPr>
      </w:pPr>
      <w:r w:rsidRPr="003C1559">
        <w:t xml:space="preserve">Adresa: </w:t>
      </w:r>
      <w:r w:rsidRPr="003C1559">
        <w:tab/>
      </w:r>
      <w:r w:rsidRPr="003C1559">
        <w:tab/>
      </w:r>
      <w:r w:rsidRPr="003C1559">
        <w:tab/>
      </w:r>
      <w:r w:rsidRPr="003C1559">
        <w:rPr>
          <w:b/>
        </w:rPr>
        <w:t>GRANTECH s.r.o.</w:t>
      </w:r>
    </w:p>
    <w:p w:rsidR="00795032" w:rsidRPr="003C1559" w:rsidRDefault="00795032">
      <w:pPr>
        <w:ind w:firstLine="708"/>
        <w:jc w:val="both"/>
        <w:rPr>
          <w:b/>
        </w:rPr>
      </w:pPr>
      <w:r w:rsidRPr="003C1559">
        <w:t xml:space="preserve">      </w:t>
      </w:r>
      <w:r w:rsidRPr="003C1559">
        <w:tab/>
      </w:r>
      <w:r w:rsidRPr="003C1559">
        <w:tab/>
      </w:r>
      <w:r w:rsidRPr="003C1559">
        <w:tab/>
      </w:r>
      <w:r w:rsidRPr="003C1559">
        <w:rPr>
          <w:rStyle w:val="address"/>
          <w:b/>
        </w:rPr>
        <w:t>Pražská 105, 676</w:t>
      </w:r>
      <w:r w:rsidR="00D619F6" w:rsidRPr="003C1559">
        <w:rPr>
          <w:rStyle w:val="address"/>
          <w:b/>
        </w:rPr>
        <w:t xml:space="preserve"> </w:t>
      </w:r>
      <w:r w:rsidRPr="003C1559">
        <w:rPr>
          <w:rStyle w:val="address"/>
          <w:b/>
        </w:rPr>
        <w:t>02 Moravské Budějovice</w:t>
      </w:r>
    </w:p>
    <w:p w:rsidR="00795032" w:rsidRPr="003C1559" w:rsidRDefault="00795032">
      <w:pPr>
        <w:jc w:val="both"/>
      </w:pPr>
      <w:r w:rsidRPr="003C1559">
        <w:t>Kontaktní osoba:</w:t>
      </w:r>
      <w:r w:rsidRPr="003C1559">
        <w:tab/>
      </w:r>
      <w:r w:rsidRPr="003C1559">
        <w:tab/>
      </w:r>
      <w:r w:rsidRPr="003C1559">
        <w:rPr>
          <w:b/>
        </w:rPr>
        <w:t>Lukáš Kabelka (zástupce zadavatele)</w:t>
      </w:r>
    </w:p>
    <w:p w:rsidR="00795032" w:rsidRPr="003C1559" w:rsidRDefault="00795032">
      <w:r w:rsidRPr="003C1559">
        <w:t xml:space="preserve">E-mail: </w:t>
      </w:r>
      <w:r w:rsidRPr="003C1559">
        <w:tab/>
      </w:r>
      <w:r w:rsidRPr="003C1559">
        <w:tab/>
      </w:r>
      <w:r w:rsidRPr="003C1559">
        <w:tab/>
      </w:r>
      <w:r w:rsidRPr="003C1559">
        <w:rPr>
          <w:b/>
        </w:rPr>
        <w:t>grantech@volny.cz</w:t>
      </w:r>
    </w:p>
    <w:p w:rsidR="00795032" w:rsidRPr="003C1559" w:rsidRDefault="00795032">
      <w:pPr>
        <w:jc w:val="both"/>
      </w:pPr>
      <w:r w:rsidRPr="003C1559">
        <w:t xml:space="preserve">Tel.: </w:t>
      </w:r>
      <w:r w:rsidRPr="003C1559">
        <w:tab/>
      </w:r>
      <w:r w:rsidRPr="003C1559">
        <w:tab/>
      </w:r>
      <w:r w:rsidRPr="003C1559">
        <w:tab/>
      </w:r>
      <w:r w:rsidRPr="003C1559">
        <w:tab/>
      </w:r>
      <w:r w:rsidRPr="003C1559">
        <w:rPr>
          <w:b/>
        </w:rPr>
        <w:t>724 994 400</w:t>
      </w:r>
    </w:p>
    <w:p w:rsidR="00795032" w:rsidRPr="003C1559" w:rsidRDefault="00795032">
      <w:pPr>
        <w:jc w:val="both"/>
      </w:pPr>
    </w:p>
    <w:p w:rsidR="00795032" w:rsidRPr="003C1559" w:rsidRDefault="00F87658">
      <w:pPr>
        <w:pBdr>
          <w:top w:val="single" w:sz="4" w:space="1" w:color="000000"/>
          <w:left w:val="single" w:sz="4" w:space="4" w:color="000000"/>
          <w:bottom w:val="single" w:sz="4" w:space="1" w:color="000000"/>
          <w:right w:val="single" w:sz="4" w:space="4" w:color="000000"/>
        </w:pBdr>
        <w:jc w:val="both"/>
      </w:pPr>
      <w:r w:rsidRPr="003C1559">
        <w:rPr>
          <w:b/>
          <w:i/>
          <w:sz w:val="28"/>
          <w:szCs w:val="28"/>
        </w:rPr>
        <w:t>2.  V</w:t>
      </w:r>
      <w:r w:rsidR="00795032" w:rsidRPr="003C1559">
        <w:rPr>
          <w:b/>
          <w:i/>
          <w:sz w:val="28"/>
          <w:szCs w:val="28"/>
        </w:rPr>
        <w:t>ymezení předmětu zakázky</w:t>
      </w:r>
      <w:r w:rsidRPr="003C1559">
        <w:rPr>
          <w:b/>
          <w:i/>
          <w:sz w:val="28"/>
          <w:szCs w:val="28"/>
        </w:rPr>
        <w:t xml:space="preserve"> malého rozsahu</w:t>
      </w:r>
    </w:p>
    <w:p w:rsidR="00795032" w:rsidRPr="003C1559" w:rsidRDefault="00795032">
      <w:pPr>
        <w:jc w:val="both"/>
      </w:pPr>
    </w:p>
    <w:p w:rsidR="00795032" w:rsidRPr="003C1559" w:rsidRDefault="00795032">
      <w:pPr>
        <w:autoSpaceDE w:val="0"/>
        <w:rPr>
          <w:b/>
          <w:bCs/>
        </w:rPr>
      </w:pPr>
      <w:r w:rsidRPr="003C1559">
        <w:rPr>
          <w:b/>
          <w:bCs/>
        </w:rPr>
        <w:t>PŘEDMĚT  ZAKÁZKY</w:t>
      </w:r>
    </w:p>
    <w:p w:rsidR="00795032" w:rsidRPr="009758F5" w:rsidRDefault="00795032">
      <w:pPr>
        <w:autoSpaceDE w:val="0"/>
        <w:rPr>
          <w:b/>
          <w:bCs/>
          <w:color w:val="FF0000"/>
        </w:rPr>
      </w:pPr>
    </w:p>
    <w:p w:rsidR="00795032" w:rsidRPr="003C1559" w:rsidRDefault="00A37B39">
      <w:pPr>
        <w:autoSpaceDE w:val="0"/>
        <w:jc w:val="both"/>
        <w:rPr>
          <w:b/>
          <w:bCs/>
        </w:rPr>
      </w:pPr>
      <w:r w:rsidRPr="003C1559">
        <w:rPr>
          <w:b/>
        </w:rPr>
        <w:t>Dodávka dopravní</w:t>
      </w:r>
      <w:r w:rsidR="003E4166" w:rsidRPr="003C1559">
        <w:rPr>
          <w:b/>
        </w:rPr>
        <w:t>ho automobilu pro jednotku SDH O</w:t>
      </w:r>
      <w:r w:rsidRPr="003C1559">
        <w:rPr>
          <w:b/>
        </w:rPr>
        <w:t xml:space="preserve">bce </w:t>
      </w:r>
      <w:r w:rsidR="003C1559" w:rsidRPr="003C1559">
        <w:rPr>
          <w:b/>
        </w:rPr>
        <w:t>Budeč</w:t>
      </w:r>
    </w:p>
    <w:p w:rsidR="00795032" w:rsidRPr="003C1559" w:rsidRDefault="00795032">
      <w:pPr>
        <w:autoSpaceDE w:val="0"/>
        <w:rPr>
          <w:b/>
          <w:bCs/>
        </w:rPr>
      </w:pPr>
    </w:p>
    <w:p w:rsidR="00795032" w:rsidRPr="003C1559" w:rsidRDefault="00795032">
      <w:pPr>
        <w:autoSpaceDE w:val="0"/>
      </w:pPr>
      <w:r w:rsidRPr="003C1559">
        <w:rPr>
          <w:b/>
          <w:bCs/>
        </w:rPr>
        <w:t>POPIS  PŘEDMĚTU  ZAKÁZKY</w:t>
      </w:r>
    </w:p>
    <w:p w:rsidR="00795032" w:rsidRPr="003C1559" w:rsidRDefault="00795032">
      <w:pPr>
        <w:jc w:val="both"/>
      </w:pPr>
    </w:p>
    <w:p w:rsidR="00795032" w:rsidRPr="003C1559" w:rsidRDefault="00795032">
      <w:pPr>
        <w:jc w:val="both"/>
      </w:pPr>
      <w:r w:rsidRPr="003C1559">
        <w:t>Zakázka obsahuje dodávku 1 ks</w:t>
      </w:r>
      <w:r w:rsidR="00F71028" w:rsidRPr="003C1559">
        <w:t xml:space="preserve"> </w:t>
      </w:r>
      <w:r w:rsidR="00FB14A7" w:rsidRPr="003C1559">
        <w:t>nového dopravního automobilu v provedení „Z“ (základním), kategorie podvozku 1 „pro městský provoz“, s celkovou hmotností do 3500 kg</w:t>
      </w:r>
      <w:r w:rsidR="00CE7A83" w:rsidRPr="003C1559">
        <w:t xml:space="preserve"> (dále jen „DA“)</w:t>
      </w:r>
      <w:r w:rsidR="00F71028" w:rsidRPr="003C1559">
        <w:t xml:space="preserve">. Požadované technické </w:t>
      </w:r>
      <w:r w:rsidR="00567630" w:rsidRPr="003C1559">
        <w:t>podmínky pro DA</w:t>
      </w:r>
      <w:r w:rsidR="00112C85" w:rsidRPr="003C1559">
        <w:t xml:space="preserve"> </w:t>
      </w:r>
      <w:r w:rsidR="00F71028" w:rsidRPr="003C1559">
        <w:t>jsou specifikovány v příloze č.</w:t>
      </w:r>
      <w:r w:rsidR="00CE7A83" w:rsidRPr="003C1559">
        <w:t xml:space="preserve"> </w:t>
      </w:r>
      <w:r w:rsidR="0062224D" w:rsidRPr="003C1559">
        <w:t>2</w:t>
      </w:r>
      <w:r w:rsidR="00F71028" w:rsidRPr="003C1559">
        <w:t xml:space="preserve"> ZD.</w:t>
      </w:r>
    </w:p>
    <w:p w:rsidR="00EB1BC2" w:rsidRPr="003C1559" w:rsidRDefault="00EB1BC2">
      <w:pPr>
        <w:autoSpaceDE w:val="0"/>
        <w:jc w:val="both"/>
        <w:rPr>
          <w:bCs/>
        </w:rPr>
      </w:pPr>
    </w:p>
    <w:p w:rsidR="00795032" w:rsidRPr="003C1559" w:rsidRDefault="00692847">
      <w:pPr>
        <w:pBdr>
          <w:top w:val="single" w:sz="4" w:space="1" w:color="000000"/>
          <w:left w:val="single" w:sz="4" w:space="4" w:color="000000"/>
          <w:bottom w:val="single" w:sz="4" w:space="1" w:color="000000"/>
          <w:right w:val="single" w:sz="4" w:space="4" w:color="000000"/>
        </w:pBdr>
        <w:jc w:val="both"/>
      </w:pPr>
      <w:r w:rsidRPr="003C1559">
        <w:rPr>
          <w:b/>
          <w:i/>
          <w:sz w:val="28"/>
          <w:szCs w:val="28"/>
        </w:rPr>
        <w:t>3</w:t>
      </w:r>
      <w:r w:rsidR="00F87658" w:rsidRPr="003C1559">
        <w:rPr>
          <w:b/>
          <w:i/>
          <w:sz w:val="28"/>
          <w:szCs w:val="28"/>
        </w:rPr>
        <w:t>.  M</w:t>
      </w:r>
      <w:r w:rsidR="00795032" w:rsidRPr="003C1559">
        <w:rPr>
          <w:b/>
          <w:i/>
          <w:sz w:val="28"/>
          <w:szCs w:val="28"/>
        </w:rPr>
        <w:t>ísto</w:t>
      </w:r>
      <w:r w:rsidR="00F87658" w:rsidRPr="003C1559">
        <w:rPr>
          <w:b/>
          <w:i/>
          <w:sz w:val="28"/>
          <w:szCs w:val="28"/>
        </w:rPr>
        <w:t xml:space="preserve"> a doba</w:t>
      </w:r>
      <w:r w:rsidR="00795032" w:rsidRPr="003C1559">
        <w:rPr>
          <w:b/>
          <w:i/>
          <w:sz w:val="28"/>
          <w:szCs w:val="28"/>
        </w:rPr>
        <w:t xml:space="preserve"> plnění zakázky</w:t>
      </w:r>
    </w:p>
    <w:p w:rsidR="00795032" w:rsidRPr="003C1559" w:rsidRDefault="00795032">
      <w:pPr>
        <w:jc w:val="both"/>
      </w:pPr>
    </w:p>
    <w:p w:rsidR="00795032" w:rsidRPr="003C1559" w:rsidRDefault="00795032" w:rsidP="00E04D7B">
      <w:pPr>
        <w:ind w:left="2124" w:hanging="2124"/>
        <w:jc w:val="both"/>
      </w:pPr>
      <w:r w:rsidRPr="003C1559">
        <w:t>Termín zahájení:</w:t>
      </w:r>
      <w:r w:rsidRPr="003C1559">
        <w:tab/>
      </w:r>
      <w:r w:rsidR="004E1E17" w:rsidRPr="003C1559">
        <w:t>Následujícím</w:t>
      </w:r>
      <w:r w:rsidR="00290B6F" w:rsidRPr="003C1559">
        <w:t xml:space="preserve"> dnem po podpisu kupní smlouvy.</w:t>
      </w:r>
    </w:p>
    <w:p w:rsidR="00795032" w:rsidRPr="009758F5" w:rsidRDefault="00795032">
      <w:pPr>
        <w:jc w:val="both"/>
        <w:rPr>
          <w:color w:val="FF0000"/>
        </w:rPr>
      </w:pPr>
    </w:p>
    <w:p w:rsidR="00E47334" w:rsidRPr="00AD7717" w:rsidRDefault="00795032" w:rsidP="00E47334">
      <w:r w:rsidRPr="00AD7717">
        <w:t>Termín dokončení:     </w:t>
      </w:r>
      <w:r w:rsidR="00F5355A" w:rsidRPr="00AD7717">
        <w:t xml:space="preserve">Požadovaný termín </w:t>
      </w:r>
      <w:r w:rsidRPr="00AD7717">
        <w:t>ukončení plnění zakázky je nejpozději do</w:t>
      </w:r>
    </w:p>
    <w:p w:rsidR="00795032" w:rsidRPr="00AD7717" w:rsidRDefault="000E4816" w:rsidP="00E47334">
      <w:pPr>
        <w:ind w:left="1416" w:firstLine="708"/>
      </w:pPr>
      <w:r w:rsidRPr="00322BEE">
        <w:rPr>
          <w:b/>
        </w:rPr>
        <w:t>30. 9</w:t>
      </w:r>
      <w:r w:rsidR="00B31906" w:rsidRPr="00322BEE">
        <w:rPr>
          <w:b/>
        </w:rPr>
        <w:t>. 2019</w:t>
      </w:r>
    </w:p>
    <w:p w:rsidR="00795032" w:rsidRPr="009758F5" w:rsidRDefault="00795032">
      <w:pPr>
        <w:jc w:val="both"/>
        <w:rPr>
          <w:color w:val="FF0000"/>
        </w:rPr>
      </w:pPr>
    </w:p>
    <w:p w:rsidR="00795032" w:rsidRPr="00AD7717" w:rsidRDefault="00171721" w:rsidP="00692847">
      <w:pPr>
        <w:pStyle w:val="Zhlav"/>
        <w:tabs>
          <w:tab w:val="left" w:pos="2880"/>
        </w:tabs>
        <w:rPr>
          <w:b/>
        </w:rPr>
      </w:pPr>
      <w:r w:rsidRPr="00AD7717">
        <w:t xml:space="preserve">Místo plnění:              </w:t>
      </w:r>
      <w:r w:rsidR="00AD7717" w:rsidRPr="00AD7717">
        <w:rPr>
          <w:b/>
        </w:rPr>
        <w:t>Obec Budeč</w:t>
      </w:r>
      <w:r w:rsidR="00BF68C8" w:rsidRPr="00AD7717">
        <w:rPr>
          <w:b/>
        </w:rPr>
        <w:t xml:space="preserve">, </w:t>
      </w:r>
      <w:r w:rsidR="00AD7717" w:rsidRPr="00AD7717">
        <w:rPr>
          <w:b/>
        </w:rPr>
        <w:t>37892 Budeč 70</w:t>
      </w:r>
    </w:p>
    <w:p w:rsidR="00795032" w:rsidRPr="006C44E0" w:rsidRDefault="00692847">
      <w:pPr>
        <w:pBdr>
          <w:top w:val="single" w:sz="4" w:space="1" w:color="000000"/>
          <w:left w:val="single" w:sz="4" w:space="4" w:color="000000"/>
          <w:bottom w:val="single" w:sz="4" w:space="1" w:color="000000"/>
          <w:right w:val="single" w:sz="4" w:space="4" w:color="000000"/>
        </w:pBdr>
        <w:jc w:val="both"/>
        <w:rPr>
          <w:b/>
        </w:rPr>
      </w:pPr>
      <w:r w:rsidRPr="006C44E0">
        <w:rPr>
          <w:b/>
          <w:i/>
          <w:sz w:val="28"/>
          <w:szCs w:val="28"/>
        </w:rPr>
        <w:lastRenderedPageBreak/>
        <w:t>4</w:t>
      </w:r>
      <w:r w:rsidR="00795032" w:rsidRPr="006C44E0">
        <w:rPr>
          <w:b/>
          <w:i/>
          <w:sz w:val="28"/>
          <w:szCs w:val="28"/>
        </w:rPr>
        <w:t xml:space="preserve">.  </w:t>
      </w:r>
      <w:r w:rsidR="004248F0" w:rsidRPr="006C44E0">
        <w:rPr>
          <w:b/>
          <w:i/>
          <w:sz w:val="28"/>
          <w:szCs w:val="28"/>
        </w:rPr>
        <w:t>Podmínky a požadavky na zpracování nabídky</w:t>
      </w:r>
    </w:p>
    <w:p w:rsidR="00795032" w:rsidRPr="006C44E0" w:rsidRDefault="00795032">
      <w:pPr>
        <w:jc w:val="both"/>
        <w:rPr>
          <w:b/>
        </w:rPr>
      </w:pPr>
    </w:p>
    <w:p w:rsidR="001B2130" w:rsidRPr="006C44E0" w:rsidRDefault="00795032">
      <w:pPr>
        <w:jc w:val="both"/>
      </w:pPr>
      <w:r w:rsidRPr="006C44E0">
        <w:t>Kompletní nabídka bude předložena</w:t>
      </w:r>
      <w:r w:rsidR="001B2130" w:rsidRPr="006C44E0">
        <w:t>:</w:t>
      </w:r>
    </w:p>
    <w:p w:rsidR="001B2130" w:rsidRPr="006C44E0" w:rsidRDefault="001B2130" w:rsidP="001B2130">
      <w:pPr>
        <w:numPr>
          <w:ilvl w:val="0"/>
          <w:numId w:val="23"/>
        </w:numPr>
        <w:jc w:val="both"/>
      </w:pPr>
      <w:r w:rsidRPr="006C44E0">
        <w:t>v českém jazyce</w:t>
      </w:r>
    </w:p>
    <w:p w:rsidR="001B2130" w:rsidRPr="006C44E0" w:rsidRDefault="001B2130" w:rsidP="001B2130">
      <w:pPr>
        <w:numPr>
          <w:ilvl w:val="0"/>
          <w:numId w:val="23"/>
        </w:numPr>
        <w:jc w:val="both"/>
      </w:pPr>
      <w:r w:rsidRPr="006C44E0">
        <w:t>1 x v originále v písemné formě</w:t>
      </w:r>
    </w:p>
    <w:p w:rsidR="001B2130" w:rsidRPr="006C44E0" w:rsidRDefault="001B656D" w:rsidP="001B656D">
      <w:pPr>
        <w:numPr>
          <w:ilvl w:val="0"/>
          <w:numId w:val="23"/>
        </w:numPr>
        <w:jc w:val="both"/>
      </w:pPr>
      <w:r w:rsidRPr="006C44E0">
        <w:t>1 x v kopii v písemné formě</w:t>
      </w:r>
    </w:p>
    <w:p w:rsidR="001B2130" w:rsidRPr="006C44E0" w:rsidRDefault="001B2130">
      <w:pPr>
        <w:jc w:val="both"/>
      </w:pPr>
    </w:p>
    <w:p w:rsidR="001B2130" w:rsidRPr="006C44E0" w:rsidRDefault="00795032">
      <w:pPr>
        <w:jc w:val="both"/>
      </w:pPr>
      <w:r w:rsidRPr="006C44E0">
        <w:rPr>
          <w:b/>
          <w:bCs/>
        </w:rPr>
        <w:t xml:space="preserve">Nabídka bude podepsána osobou oprávněnou jednat za </w:t>
      </w:r>
      <w:r w:rsidR="00B1402F" w:rsidRPr="006C44E0">
        <w:rPr>
          <w:b/>
          <w:bCs/>
        </w:rPr>
        <w:t>účastníka</w:t>
      </w:r>
      <w:r w:rsidRPr="006C44E0">
        <w:t xml:space="preserve">. </w:t>
      </w:r>
      <w:r w:rsidRPr="006C44E0">
        <w:rPr>
          <w:b/>
        </w:rPr>
        <w:t xml:space="preserve">V případě, že nabídku nebude podepisovat statutární orgán </w:t>
      </w:r>
      <w:r w:rsidR="00B1402F" w:rsidRPr="006C44E0">
        <w:rPr>
          <w:b/>
        </w:rPr>
        <w:t>účastníka</w:t>
      </w:r>
      <w:r w:rsidRPr="006C44E0">
        <w:rPr>
          <w:b/>
        </w:rPr>
        <w:t xml:space="preserve">, je nutno přiložit plnou moc k zastupování </w:t>
      </w:r>
      <w:r w:rsidR="00596C2E" w:rsidRPr="006C44E0">
        <w:rPr>
          <w:b/>
        </w:rPr>
        <w:t>účastníka</w:t>
      </w:r>
      <w:r w:rsidRPr="006C44E0">
        <w:rPr>
          <w:b/>
        </w:rPr>
        <w:t>.</w:t>
      </w:r>
      <w:r w:rsidRPr="006C44E0">
        <w:t xml:space="preserve"> </w:t>
      </w:r>
    </w:p>
    <w:p w:rsidR="001B2130" w:rsidRPr="006C44E0" w:rsidRDefault="001B2130">
      <w:pPr>
        <w:jc w:val="both"/>
      </w:pPr>
    </w:p>
    <w:p w:rsidR="00795032" w:rsidRPr="006C44E0" w:rsidRDefault="00795032">
      <w:pPr>
        <w:jc w:val="both"/>
      </w:pPr>
      <w:r w:rsidRPr="006C44E0">
        <w:t>Nabídka nesmí obsahovat přepisy a opravy, které by mohly zadavatele vést v omyl.</w:t>
      </w:r>
    </w:p>
    <w:p w:rsidR="00F3436D" w:rsidRDefault="00F3436D">
      <w:pPr>
        <w:jc w:val="both"/>
      </w:pPr>
    </w:p>
    <w:p w:rsidR="00795032" w:rsidRPr="006C44E0" w:rsidRDefault="00596C2E">
      <w:pPr>
        <w:jc w:val="both"/>
        <w:rPr>
          <w:b/>
          <w:bCs/>
        </w:rPr>
      </w:pPr>
      <w:r w:rsidRPr="006C44E0">
        <w:t>Účastník</w:t>
      </w:r>
      <w:r w:rsidR="00795032" w:rsidRPr="006C44E0">
        <w:t xml:space="preserve"> je povinen nabídku doručit zadavateli v uzavřené obálce (balíku) a zřetelně označenou nápisem:</w:t>
      </w:r>
    </w:p>
    <w:p w:rsidR="00795032" w:rsidRPr="006C44E0" w:rsidRDefault="00795032">
      <w:pPr>
        <w:rPr>
          <w:b/>
          <w:shd w:val="clear" w:color="auto" w:fill="FFFF00"/>
        </w:rPr>
      </w:pPr>
      <w:r w:rsidRPr="006C44E0">
        <w:rPr>
          <w:b/>
          <w:bCs/>
        </w:rPr>
        <w:t>NEOTVÍRAT – NABÍDKA</w:t>
      </w:r>
    </w:p>
    <w:p w:rsidR="00795032" w:rsidRPr="006C44E0" w:rsidRDefault="006C44E0">
      <w:pPr>
        <w:rPr>
          <w:b/>
        </w:rPr>
      </w:pPr>
      <w:r w:rsidRPr="006C44E0">
        <w:rPr>
          <w:b/>
        </w:rPr>
        <w:t>Dodávka dopravního automobilu pro jednotku SDH Obce Budeč</w:t>
      </w:r>
    </w:p>
    <w:p w:rsidR="00795032" w:rsidRPr="009758F5" w:rsidRDefault="00795032">
      <w:pPr>
        <w:autoSpaceDE w:val="0"/>
        <w:jc w:val="both"/>
        <w:rPr>
          <w:color w:val="FF0000"/>
        </w:rPr>
      </w:pPr>
    </w:p>
    <w:p w:rsidR="00795032" w:rsidRPr="00054984" w:rsidRDefault="00795032">
      <w:pPr>
        <w:pStyle w:val="Default"/>
        <w:jc w:val="both"/>
        <w:rPr>
          <w:color w:val="auto"/>
        </w:rPr>
      </w:pPr>
      <w:r w:rsidRPr="00054984">
        <w:rPr>
          <w:color w:val="auto"/>
        </w:rPr>
        <w:t>Nabídka musí obsahovat a splňovat minimálně tyto náležitosti:</w:t>
      </w:r>
    </w:p>
    <w:p w:rsidR="00795032" w:rsidRPr="00054984" w:rsidRDefault="00795032">
      <w:pPr>
        <w:pStyle w:val="Default"/>
        <w:jc w:val="both"/>
        <w:rPr>
          <w:color w:val="auto"/>
        </w:rPr>
      </w:pPr>
    </w:p>
    <w:p w:rsidR="00795032" w:rsidRPr="00054984" w:rsidRDefault="00795032">
      <w:pPr>
        <w:autoSpaceDE w:val="0"/>
        <w:jc w:val="both"/>
      </w:pPr>
      <w:r w:rsidRPr="00054984">
        <w:rPr>
          <w:b/>
          <w:bCs/>
        </w:rPr>
        <w:t>Krycí list nabídky</w:t>
      </w:r>
    </w:p>
    <w:p w:rsidR="007E51B2" w:rsidRPr="00054984" w:rsidRDefault="007E51B2" w:rsidP="007E51B2">
      <w:pPr>
        <w:autoSpaceDE w:val="0"/>
        <w:jc w:val="both"/>
      </w:pPr>
      <w:r w:rsidRPr="00054984">
        <w:t>vyplněný formulář obsahující identifikační údaje dodavatele, zásadní údaj</w:t>
      </w:r>
      <w:r w:rsidR="00B31906">
        <w:t>e</w:t>
      </w:r>
      <w:r w:rsidRPr="00054984">
        <w:t xml:space="preserve"> dle hodnot</w:t>
      </w:r>
      <w:r w:rsidR="00B31906">
        <w:t>ících kritérií</w:t>
      </w:r>
      <w:r w:rsidR="002F2CF4" w:rsidRPr="00054984">
        <w:t xml:space="preserve"> </w:t>
      </w:r>
      <w:r w:rsidRPr="00054984">
        <w:t>(viz příloha č.</w:t>
      </w:r>
      <w:r w:rsidR="0034379F" w:rsidRPr="00054984">
        <w:t xml:space="preserve"> </w:t>
      </w:r>
      <w:r w:rsidRPr="00054984">
        <w:t>1 ZD)</w:t>
      </w:r>
    </w:p>
    <w:p w:rsidR="00795032" w:rsidRPr="00054984" w:rsidRDefault="00795032">
      <w:pPr>
        <w:autoSpaceDE w:val="0"/>
        <w:jc w:val="both"/>
      </w:pPr>
    </w:p>
    <w:p w:rsidR="00795032" w:rsidRPr="00054984" w:rsidRDefault="00700985">
      <w:pPr>
        <w:autoSpaceDE w:val="0"/>
        <w:jc w:val="both"/>
      </w:pPr>
      <w:r w:rsidRPr="00054984">
        <w:rPr>
          <w:b/>
        </w:rPr>
        <w:t>Technická specifikace</w:t>
      </w:r>
      <w:r w:rsidR="00196B91" w:rsidRPr="00054984">
        <w:rPr>
          <w:b/>
        </w:rPr>
        <w:t xml:space="preserve"> DA</w:t>
      </w:r>
    </w:p>
    <w:p w:rsidR="007E51B2" w:rsidRPr="00054984" w:rsidRDefault="007E51B2" w:rsidP="007E51B2">
      <w:pPr>
        <w:autoSpaceDE w:val="0"/>
        <w:jc w:val="both"/>
      </w:pPr>
      <w:r w:rsidRPr="00054984">
        <w:t xml:space="preserve">technická specifikace DA </w:t>
      </w:r>
      <w:r w:rsidR="00700985" w:rsidRPr="00054984">
        <w:t xml:space="preserve">obsahující nabízené technické parametry DA zpracovaná dle standardních náležitostí a zvyklostí </w:t>
      </w:r>
      <w:r w:rsidR="00596C2E" w:rsidRPr="00054984">
        <w:t>účastníka</w:t>
      </w:r>
      <w:r w:rsidR="00700985" w:rsidRPr="00054984">
        <w:t xml:space="preserve"> </w:t>
      </w:r>
      <w:r w:rsidRPr="00054984">
        <w:t>(v této části nabídky mohou být také dále předloženy fotografie, katalogy, certifikáty apod.)</w:t>
      </w:r>
    </w:p>
    <w:p w:rsidR="00795032" w:rsidRPr="009758F5" w:rsidRDefault="00795032">
      <w:pPr>
        <w:autoSpaceDE w:val="0"/>
        <w:jc w:val="both"/>
        <w:rPr>
          <w:color w:val="FF0000"/>
        </w:rPr>
      </w:pPr>
    </w:p>
    <w:p w:rsidR="00EA137C" w:rsidRPr="0021786A" w:rsidRDefault="002F3E8B">
      <w:pPr>
        <w:autoSpaceDE w:val="0"/>
        <w:jc w:val="both"/>
      </w:pPr>
      <w:r w:rsidRPr="0021786A">
        <w:rPr>
          <w:b/>
        </w:rPr>
        <w:t>P</w:t>
      </w:r>
      <w:r w:rsidR="00795032" w:rsidRPr="0021786A">
        <w:rPr>
          <w:b/>
        </w:rPr>
        <w:t>odepsaný návrh kupní smlouvy</w:t>
      </w:r>
    </w:p>
    <w:p w:rsidR="00474547" w:rsidRPr="0021786A" w:rsidRDefault="007E51B2" w:rsidP="007E51B2">
      <w:pPr>
        <w:autoSpaceDE w:val="0"/>
        <w:jc w:val="both"/>
      </w:pPr>
      <w:r w:rsidRPr="0021786A">
        <w:t>podepsaný návrh kupní smlouvy předložený dodavatelem musí obsahovat kromě standardních náležitostí a zvyklostí dodavatele, také obchodní a platební podmínky, které jsou požadovány zadavatelem a jsou uvedeny v</w:t>
      </w:r>
      <w:r w:rsidR="007F765E" w:rsidRPr="0021786A">
        <w:t> bodě 6.</w:t>
      </w:r>
      <w:r w:rsidR="006E2682" w:rsidRPr="0021786A">
        <w:t> ZD</w:t>
      </w:r>
    </w:p>
    <w:p w:rsidR="002228E2" w:rsidRPr="009758F5" w:rsidRDefault="002228E2" w:rsidP="00894209">
      <w:pPr>
        <w:autoSpaceDE w:val="0"/>
        <w:jc w:val="both"/>
        <w:rPr>
          <w:b/>
          <w:color w:val="FF0000"/>
          <w:highlight w:val="yellow"/>
        </w:rPr>
      </w:pPr>
    </w:p>
    <w:p w:rsidR="000E5D8E" w:rsidRPr="00337A74" w:rsidRDefault="000E5D8E" w:rsidP="00894209">
      <w:pPr>
        <w:autoSpaceDE w:val="0"/>
        <w:jc w:val="both"/>
        <w:rPr>
          <w:b/>
        </w:rPr>
      </w:pPr>
      <w:r w:rsidRPr="00337A74">
        <w:rPr>
          <w:b/>
        </w:rPr>
        <w:t xml:space="preserve">Profesní způsobilost dle § 77 odst. 1 Zákona č. 134/2016 Sb., o zadávání veřejných zakázek. </w:t>
      </w:r>
      <w:r w:rsidRPr="00337A74">
        <w:t>Uvedené je možné prokázat předložením výpisu z obchodního rejstříku nebo jiné obdobné evidence, pokud jiný právní předpis zápis do takové evidence vyžaduje.</w:t>
      </w:r>
    </w:p>
    <w:p w:rsidR="000E5D8E" w:rsidRPr="009758F5" w:rsidRDefault="000E5D8E" w:rsidP="00894209">
      <w:pPr>
        <w:autoSpaceDE w:val="0"/>
        <w:jc w:val="both"/>
        <w:rPr>
          <w:b/>
          <w:color w:val="FF0000"/>
        </w:rPr>
      </w:pPr>
    </w:p>
    <w:p w:rsidR="00084481" w:rsidRDefault="00084481" w:rsidP="00894209">
      <w:pPr>
        <w:autoSpaceDE w:val="0"/>
        <w:jc w:val="both"/>
        <w:rPr>
          <w:b/>
        </w:rPr>
      </w:pPr>
    </w:p>
    <w:p w:rsidR="00084481" w:rsidRDefault="00084481" w:rsidP="00894209">
      <w:pPr>
        <w:autoSpaceDE w:val="0"/>
        <w:jc w:val="both"/>
        <w:rPr>
          <w:b/>
        </w:rPr>
      </w:pPr>
    </w:p>
    <w:p w:rsidR="00084481" w:rsidRDefault="00084481" w:rsidP="00894209">
      <w:pPr>
        <w:autoSpaceDE w:val="0"/>
        <w:jc w:val="both"/>
        <w:rPr>
          <w:b/>
        </w:rPr>
      </w:pPr>
    </w:p>
    <w:p w:rsidR="00084481" w:rsidRDefault="00084481" w:rsidP="00894209">
      <w:pPr>
        <w:autoSpaceDE w:val="0"/>
        <w:jc w:val="both"/>
        <w:rPr>
          <w:b/>
        </w:rPr>
      </w:pPr>
    </w:p>
    <w:p w:rsidR="00084481" w:rsidRDefault="00084481" w:rsidP="00894209">
      <w:pPr>
        <w:autoSpaceDE w:val="0"/>
        <w:jc w:val="both"/>
        <w:rPr>
          <w:b/>
        </w:rPr>
      </w:pPr>
    </w:p>
    <w:p w:rsidR="00084481" w:rsidRDefault="00084481" w:rsidP="00894209">
      <w:pPr>
        <w:autoSpaceDE w:val="0"/>
        <w:jc w:val="both"/>
        <w:rPr>
          <w:b/>
        </w:rPr>
      </w:pPr>
    </w:p>
    <w:p w:rsidR="00084481" w:rsidRDefault="00084481" w:rsidP="00894209">
      <w:pPr>
        <w:autoSpaceDE w:val="0"/>
        <w:jc w:val="both"/>
        <w:rPr>
          <w:b/>
        </w:rPr>
      </w:pPr>
    </w:p>
    <w:p w:rsidR="00084481" w:rsidRDefault="00084481" w:rsidP="00894209">
      <w:pPr>
        <w:autoSpaceDE w:val="0"/>
        <w:jc w:val="both"/>
        <w:rPr>
          <w:b/>
        </w:rPr>
      </w:pPr>
    </w:p>
    <w:p w:rsidR="00084481" w:rsidRDefault="00084481" w:rsidP="00894209">
      <w:pPr>
        <w:autoSpaceDE w:val="0"/>
        <w:jc w:val="both"/>
        <w:rPr>
          <w:b/>
        </w:rPr>
      </w:pPr>
    </w:p>
    <w:p w:rsidR="00084481" w:rsidRDefault="00084481" w:rsidP="00894209">
      <w:pPr>
        <w:autoSpaceDE w:val="0"/>
        <w:jc w:val="both"/>
        <w:rPr>
          <w:b/>
        </w:rPr>
      </w:pPr>
    </w:p>
    <w:p w:rsidR="00084481" w:rsidRDefault="00084481" w:rsidP="00894209">
      <w:pPr>
        <w:autoSpaceDE w:val="0"/>
        <w:jc w:val="both"/>
        <w:rPr>
          <w:b/>
        </w:rPr>
      </w:pPr>
    </w:p>
    <w:p w:rsidR="00084481" w:rsidRDefault="00084481" w:rsidP="00894209">
      <w:pPr>
        <w:autoSpaceDE w:val="0"/>
        <w:jc w:val="both"/>
        <w:rPr>
          <w:b/>
        </w:rPr>
      </w:pPr>
    </w:p>
    <w:p w:rsidR="00337A74" w:rsidRPr="00564CDB" w:rsidRDefault="00564CDB" w:rsidP="00894209">
      <w:pPr>
        <w:autoSpaceDE w:val="0"/>
        <w:jc w:val="both"/>
        <w:rPr>
          <w:b/>
        </w:rPr>
      </w:pPr>
      <w:r w:rsidRPr="00564CDB">
        <w:rPr>
          <w:b/>
        </w:rPr>
        <w:lastRenderedPageBreak/>
        <w:t>Čestné prohlášení účastníka o tom, že splňuje následující podmínky</w:t>
      </w:r>
    </w:p>
    <w:p w:rsidR="003B5EB7" w:rsidRDefault="003B5EB7" w:rsidP="003B5EB7">
      <w:pPr>
        <w:widowControl w:val="0"/>
        <w:autoSpaceDE w:val="0"/>
        <w:autoSpaceDN w:val="0"/>
        <w:adjustRightInd w:val="0"/>
        <w:snapToGrid w:val="0"/>
        <w:rPr>
          <w:rFonts w:eastAsia="Lucida Sans Unicode"/>
          <w:color w:val="000000"/>
        </w:rPr>
      </w:pPr>
      <w:r>
        <w:rPr>
          <w:rFonts w:eastAsia="Lucida Sans Unicode"/>
          <w:color w:val="000000"/>
        </w:rPr>
        <w:t xml:space="preserve">- </w:t>
      </w:r>
      <w:r w:rsidRPr="003B5EB7">
        <w:rPr>
          <w:rFonts w:eastAsia="Lucida Sans Unicode"/>
          <w:color w:val="000000"/>
        </w:rPr>
        <w:t>není v likvidaci (jde-li o právnickou osobu)</w:t>
      </w:r>
    </w:p>
    <w:p w:rsidR="003B5EB7" w:rsidRDefault="003B5EB7" w:rsidP="003B5EB7">
      <w:pPr>
        <w:widowControl w:val="0"/>
        <w:autoSpaceDE w:val="0"/>
        <w:autoSpaceDN w:val="0"/>
        <w:adjustRightInd w:val="0"/>
        <w:snapToGrid w:val="0"/>
        <w:jc w:val="both"/>
        <w:rPr>
          <w:rFonts w:eastAsia="Lucida Sans Unicode"/>
        </w:rPr>
      </w:pPr>
      <w:r>
        <w:rPr>
          <w:rFonts w:eastAsia="Lucida Sans Unicode"/>
          <w:color w:val="000000"/>
        </w:rPr>
        <w:t xml:space="preserve">- </w:t>
      </w:r>
      <w:r w:rsidRPr="003B5EB7">
        <w:rPr>
          <w:rFonts w:eastAsia="Lucida Sans Unicode"/>
          <w:color w:val="000000"/>
        </w:rPr>
        <w:t>v uplynulých 3 letech proti němu nebyl prohlášen konkurs nebo konkurs nebyl zrušen pro</w:t>
      </w:r>
      <w:r>
        <w:rPr>
          <w:rFonts w:eastAsia="Lucida Sans Unicode"/>
        </w:rPr>
        <w:t xml:space="preserve"> </w:t>
      </w:r>
      <w:r w:rsidRPr="003B5EB7">
        <w:rPr>
          <w:rFonts w:eastAsia="Lucida Sans Unicode"/>
          <w:color w:val="000000"/>
        </w:rPr>
        <w:t>nedostatek majetku</w:t>
      </w:r>
    </w:p>
    <w:p w:rsidR="003B5EB7" w:rsidRDefault="003B5EB7" w:rsidP="003B5EB7">
      <w:pPr>
        <w:widowControl w:val="0"/>
        <w:autoSpaceDE w:val="0"/>
        <w:autoSpaceDN w:val="0"/>
        <w:adjustRightInd w:val="0"/>
        <w:snapToGrid w:val="0"/>
        <w:jc w:val="both"/>
        <w:rPr>
          <w:rFonts w:eastAsia="Lucida Sans Unicode"/>
          <w:color w:val="000000"/>
        </w:rPr>
      </w:pPr>
      <w:r>
        <w:rPr>
          <w:rFonts w:eastAsia="Lucida Sans Unicode"/>
        </w:rPr>
        <w:t xml:space="preserve">- </w:t>
      </w:r>
      <w:r w:rsidRPr="003B5EB7">
        <w:rPr>
          <w:rFonts w:eastAsia="Lucida Sans Unicode"/>
          <w:color w:val="000000"/>
        </w:rPr>
        <w:t>nemá v evidenci daní zachyceny daňové nedoplatky</w:t>
      </w:r>
    </w:p>
    <w:p w:rsidR="000D09B8" w:rsidRDefault="003B5EB7" w:rsidP="000D09B8">
      <w:pPr>
        <w:widowControl w:val="0"/>
        <w:autoSpaceDE w:val="0"/>
        <w:autoSpaceDN w:val="0"/>
        <w:adjustRightInd w:val="0"/>
        <w:snapToGrid w:val="0"/>
        <w:jc w:val="both"/>
        <w:rPr>
          <w:rFonts w:eastAsia="Lucida Sans Unicode"/>
        </w:rPr>
      </w:pPr>
      <w:r>
        <w:rPr>
          <w:rFonts w:eastAsia="Lucida Sans Unicode"/>
          <w:color w:val="000000"/>
        </w:rPr>
        <w:t>-</w:t>
      </w:r>
      <w:r>
        <w:rPr>
          <w:rFonts w:eastAsia="Lucida Sans Unicode"/>
        </w:rPr>
        <w:t xml:space="preserve"> </w:t>
      </w:r>
      <w:r w:rsidRPr="003B5EB7">
        <w:rPr>
          <w:rFonts w:eastAsia="Lucida Sans Unicode"/>
          <w:color w:val="000000"/>
        </w:rPr>
        <w:t>nemá nedoplatek na pojistném a na penále na veřejné zdravotní pojištění, nebo na pojistném a</w:t>
      </w:r>
      <w:r>
        <w:rPr>
          <w:rFonts w:eastAsia="Lucida Sans Unicode"/>
        </w:rPr>
        <w:t xml:space="preserve"> </w:t>
      </w:r>
      <w:r w:rsidRPr="003B5EB7">
        <w:rPr>
          <w:rFonts w:eastAsia="Lucida Sans Unicode"/>
          <w:color w:val="000000"/>
        </w:rPr>
        <w:t>na penále na sociální zabezpečení, příspěvku na státní politiku zaměstnanosti, s</w:t>
      </w:r>
      <w:r>
        <w:rPr>
          <w:rFonts w:eastAsia="Lucida Sans Unicode"/>
          <w:color w:val="000000"/>
        </w:rPr>
        <w:t> </w:t>
      </w:r>
      <w:r w:rsidRPr="003B5EB7">
        <w:rPr>
          <w:rFonts w:eastAsia="Lucida Sans Unicode"/>
          <w:color w:val="000000"/>
        </w:rPr>
        <w:t>výjimkou</w:t>
      </w:r>
      <w:r>
        <w:rPr>
          <w:rFonts w:eastAsia="Lucida Sans Unicode"/>
          <w:color w:val="000000"/>
        </w:rPr>
        <w:t xml:space="preserve"> </w:t>
      </w:r>
      <w:r w:rsidRPr="003B5EB7">
        <w:rPr>
          <w:rFonts w:eastAsia="Lucida Sans Unicode"/>
          <w:color w:val="000000"/>
        </w:rPr>
        <w:t>případů, kdy bylo povoleno splácení ve splátkách a není prodlení se splácením splátek</w:t>
      </w:r>
    </w:p>
    <w:p w:rsidR="00337A74" w:rsidRPr="00187D9D" w:rsidRDefault="000D09B8" w:rsidP="00187D9D">
      <w:pPr>
        <w:widowControl w:val="0"/>
        <w:autoSpaceDE w:val="0"/>
        <w:autoSpaceDN w:val="0"/>
        <w:adjustRightInd w:val="0"/>
        <w:snapToGrid w:val="0"/>
        <w:jc w:val="both"/>
        <w:rPr>
          <w:rFonts w:eastAsia="Lucida Sans Unicode"/>
        </w:rPr>
      </w:pPr>
      <w:r>
        <w:rPr>
          <w:rFonts w:eastAsia="Lucida Sans Unicode"/>
        </w:rPr>
        <w:t xml:space="preserve">- </w:t>
      </w:r>
      <w:r w:rsidR="003B5EB7" w:rsidRPr="003B5EB7">
        <w:rPr>
          <w:rFonts w:eastAsia="Lucida Sans Unicode"/>
          <w:color w:val="000000"/>
        </w:rPr>
        <w:t>nebyl pravomocně odsouzen pro trestný čin nebo došlo</w:t>
      </w:r>
      <w:r>
        <w:rPr>
          <w:rFonts w:eastAsia="Lucida Sans Unicode"/>
        </w:rPr>
        <w:t xml:space="preserve"> </w:t>
      </w:r>
      <w:r w:rsidR="003B5EB7" w:rsidRPr="003B5EB7">
        <w:rPr>
          <w:rFonts w:eastAsia="Lucida Sans Unicode"/>
          <w:color w:val="000000"/>
        </w:rPr>
        <w:t>k zahlazení odsouzení trestného činu, jehož skutková podstata, souvisí s předmětem podnikání,</w:t>
      </w:r>
      <w:r>
        <w:rPr>
          <w:rFonts w:eastAsia="Lucida Sans Unicode"/>
        </w:rPr>
        <w:t xml:space="preserve"> </w:t>
      </w:r>
      <w:r w:rsidR="003B5EB7" w:rsidRPr="003B5EB7">
        <w:rPr>
          <w:rFonts w:eastAsia="Lucida Sans Unicode"/>
          <w:color w:val="000000"/>
        </w:rPr>
        <w:t>jde-li o fyzickou osobu; jde-li o právnickou osobu, musí tuto podmínku splňovat a prohlášení</w:t>
      </w:r>
      <w:r>
        <w:rPr>
          <w:rFonts w:eastAsia="Lucida Sans Unicode"/>
        </w:rPr>
        <w:t xml:space="preserve"> </w:t>
      </w:r>
      <w:r w:rsidR="003B5EB7" w:rsidRPr="003B5EB7">
        <w:rPr>
          <w:rFonts w:eastAsia="Lucida Sans Unicode"/>
          <w:color w:val="000000"/>
        </w:rPr>
        <w:t>učinit jak právnická osoba, tak i její statutární orgán nebo každý člen statutárního orgánu,</w:t>
      </w:r>
      <w:r w:rsidR="00187D9D">
        <w:rPr>
          <w:rFonts w:eastAsia="Lucida Sans Unicode"/>
        </w:rPr>
        <w:t xml:space="preserve"> </w:t>
      </w:r>
      <w:r w:rsidR="003B5EB7" w:rsidRPr="003B5EB7">
        <w:rPr>
          <w:rFonts w:eastAsia="Lucida Sans Unicode"/>
          <w:color w:val="000000"/>
        </w:rPr>
        <w:t>vedoucí organizační složky zahraniční právnické osoby nebo statutárním orgánem pověřený</w:t>
      </w:r>
      <w:r w:rsidR="00187D9D">
        <w:rPr>
          <w:rFonts w:eastAsia="Lucida Sans Unicode"/>
          <w:color w:val="000000"/>
        </w:rPr>
        <w:t xml:space="preserve"> </w:t>
      </w:r>
      <w:r w:rsidR="003B5EB7" w:rsidRPr="003B5EB7">
        <w:rPr>
          <w:rFonts w:eastAsia="Lucida Sans Unicode"/>
          <w:color w:val="000000"/>
        </w:rPr>
        <w:t>zástupce</w:t>
      </w:r>
    </w:p>
    <w:p w:rsidR="00B50CF2" w:rsidRDefault="00B50CF2" w:rsidP="00894209">
      <w:pPr>
        <w:autoSpaceDE w:val="0"/>
        <w:jc w:val="both"/>
        <w:rPr>
          <w:b/>
          <w:color w:val="FF0000"/>
        </w:rPr>
      </w:pPr>
    </w:p>
    <w:p w:rsidR="00894209" w:rsidRPr="00B50CF2" w:rsidRDefault="00894209" w:rsidP="00894209">
      <w:pPr>
        <w:autoSpaceDE w:val="0"/>
        <w:jc w:val="both"/>
        <w:rPr>
          <w:b/>
        </w:rPr>
      </w:pPr>
      <w:r w:rsidRPr="00B50CF2">
        <w:rPr>
          <w:b/>
        </w:rPr>
        <w:t xml:space="preserve">Čestné prohlášení </w:t>
      </w:r>
      <w:r w:rsidR="00B50CF2" w:rsidRPr="00B50CF2">
        <w:rPr>
          <w:b/>
        </w:rPr>
        <w:t xml:space="preserve">účastníka </w:t>
      </w:r>
      <w:r w:rsidRPr="00B50CF2">
        <w:rPr>
          <w:b/>
        </w:rPr>
        <w:t>o splnění technických podmínek pro dopravní automobil</w:t>
      </w:r>
    </w:p>
    <w:p w:rsidR="00894209" w:rsidRPr="00B50CF2" w:rsidRDefault="00C74AB1" w:rsidP="00894209">
      <w:pPr>
        <w:autoSpaceDE w:val="0"/>
        <w:jc w:val="both"/>
      </w:pPr>
      <w:r w:rsidRPr="00B50CF2">
        <w:t xml:space="preserve">dodavatelem podepsané čestné prohlášení </w:t>
      </w:r>
      <w:r w:rsidR="00894209" w:rsidRPr="00B50CF2">
        <w:t>(viz příloha č. 2 ZD)</w:t>
      </w:r>
      <w:r w:rsidRPr="00B50CF2">
        <w:t xml:space="preserve">, jehož nedílnou součástí jsou </w:t>
      </w:r>
      <w:r w:rsidR="00123D19" w:rsidRPr="00B50CF2">
        <w:t>požadované technické podmínky pro DA</w:t>
      </w:r>
    </w:p>
    <w:p w:rsidR="003E03D6" w:rsidRPr="009758F5" w:rsidRDefault="003E03D6" w:rsidP="007E51B2">
      <w:pPr>
        <w:autoSpaceDE w:val="0"/>
        <w:jc w:val="both"/>
        <w:rPr>
          <w:color w:val="FF0000"/>
        </w:rPr>
      </w:pPr>
    </w:p>
    <w:p w:rsidR="00482FDB" w:rsidRPr="002A30AD" w:rsidRDefault="00482FDB" w:rsidP="007E51B2">
      <w:pPr>
        <w:autoSpaceDE w:val="0"/>
        <w:jc w:val="both"/>
      </w:pPr>
    </w:p>
    <w:p w:rsidR="00692847" w:rsidRPr="002A30AD" w:rsidRDefault="00692847" w:rsidP="00692847">
      <w:pPr>
        <w:pBdr>
          <w:top w:val="single" w:sz="4" w:space="1" w:color="000000"/>
          <w:left w:val="single" w:sz="4" w:space="4" w:color="000000"/>
          <w:bottom w:val="single" w:sz="4" w:space="1" w:color="000000"/>
          <w:right w:val="single" w:sz="4" w:space="4" w:color="000000"/>
        </w:pBdr>
        <w:jc w:val="both"/>
        <w:rPr>
          <w:bCs/>
        </w:rPr>
      </w:pPr>
      <w:r w:rsidRPr="002A30AD">
        <w:rPr>
          <w:b/>
          <w:i/>
          <w:sz w:val="28"/>
          <w:szCs w:val="28"/>
        </w:rPr>
        <w:t>5.  Předpokládaná hodnota zakázky</w:t>
      </w:r>
    </w:p>
    <w:p w:rsidR="00692847" w:rsidRPr="002A30AD" w:rsidRDefault="00692847" w:rsidP="00692847">
      <w:pPr>
        <w:autoSpaceDE w:val="0"/>
        <w:jc w:val="both"/>
        <w:rPr>
          <w:bCs/>
        </w:rPr>
      </w:pPr>
    </w:p>
    <w:p w:rsidR="00692847" w:rsidRPr="002A30AD" w:rsidRDefault="00692847" w:rsidP="00692847">
      <w:pPr>
        <w:autoSpaceDE w:val="0"/>
        <w:jc w:val="both"/>
        <w:rPr>
          <w:b/>
        </w:rPr>
      </w:pPr>
      <w:r w:rsidRPr="002A30AD">
        <w:rPr>
          <w:bCs/>
        </w:rPr>
        <w:t xml:space="preserve">Předpokládaná hodnota zakázky činí </w:t>
      </w:r>
      <w:r w:rsidR="002A30AD" w:rsidRPr="00DD7937">
        <w:rPr>
          <w:b/>
          <w:bCs/>
        </w:rPr>
        <w:t>98</w:t>
      </w:r>
      <w:r w:rsidR="008D0753" w:rsidRPr="00DD7937">
        <w:rPr>
          <w:b/>
          <w:bCs/>
        </w:rPr>
        <w:t>0 000</w:t>
      </w:r>
      <w:r w:rsidRPr="00DD7937">
        <w:rPr>
          <w:b/>
          <w:bCs/>
        </w:rPr>
        <w:t>,-</w:t>
      </w:r>
      <w:r w:rsidRPr="00DD7937">
        <w:rPr>
          <w:bCs/>
        </w:rPr>
        <w:t xml:space="preserve"> Kč včetně DPH.</w:t>
      </w:r>
    </w:p>
    <w:p w:rsidR="00692847" w:rsidRPr="002A30AD" w:rsidRDefault="00692847" w:rsidP="007E51B2">
      <w:pPr>
        <w:autoSpaceDE w:val="0"/>
        <w:jc w:val="both"/>
      </w:pPr>
    </w:p>
    <w:p w:rsidR="00482FDB" w:rsidRPr="009758F5" w:rsidRDefault="00482FDB" w:rsidP="007E51B2">
      <w:pPr>
        <w:autoSpaceDE w:val="0"/>
        <w:jc w:val="both"/>
        <w:rPr>
          <w:color w:val="FF0000"/>
        </w:rPr>
      </w:pPr>
    </w:p>
    <w:p w:rsidR="00841738" w:rsidRPr="00D27D6A" w:rsidRDefault="00692847" w:rsidP="00841738">
      <w:pPr>
        <w:pBdr>
          <w:top w:val="single" w:sz="4" w:space="1" w:color="000000"/>
          <w:left w:val="single" w:sz="4" w:space="4" w:color="000000"/>
          <w:bottom w:val="single" w:sz="4" w:space="1" w:color="000000"/>
          <w:right w:val="single" w:sz="4" w:space="4" w:color="000000"/>
        </w:pBdr>
        <w:jc w:val="both"/>
      </w:pPr>
      <w:r w:rsidRPr="00D27D6A">
        <w:rPr>
          <w:b/>
          <w:i/>
          <w:sz w:val="28"/>
          <w:szCs w:val="28"/>
        </w:rPr>
        <w:t>6</w:t>
      </w:r>
      <w:r w:rsidR="00841738" w:rsidRPr="00D27D6A">
        <w:rPr>
          <w:b/>
          <w:i/>
          <w:sz w:val="28"/>
          <w:szCs w:val="28"/>
        </w:rPr>
        <w:t>.  Obchodní a platební podmínky</w:t>
      </w:r>
    </w:p>
    <w:p w:rsidR="00841738" w:rsidRPr="00D27D6A" w:rsidRDefault="00841738" w:rsidP="00841738">
      <w:pPr>
        <w:jc w:val="both"/>
      </w:pPr>
    </w:p>
    <w:p w:rsidR="00841738" w:rsidRPr="00D27D6A" w:rsidRDefault="00841738" w:rsidP="00841738">
      <w:pPr>
        <w:jc w:val="both"/>
      </w:pPr>
      <w:r w:rsidRPr="00D27D6A">
        <w:t>Účastník předloží jako součást nabídky podepsaný návrh kupní smlouvy, který kromě standardních náležitostí a zvyklostí dodavatele, musí také obsahovat níže uvedené obchodní a platební podmínky, které jsou požadovány zadavatelem:</w:t>
      </w:r>
    </w:p>
    <w:p w:rsidR="00841738" w:rsidRPr="00D27D6A" w:rsidRDefault="00841738" w:rsidP="00841738">
      <w:pPr>
        <w:jc w:val="both"/>
      </w:pPr>
    </w:p>
    <w:p w:rsidR="00841738" w:rsidRDefault="003369D6" w:rsidP="00841738">
      <w:pPr>
        <w:pStyle w:val="Odstavecseseznamem"/>
        <w:numPr>
          <w:ilvl w:val="0"/>
          <w:numId w:val="26"/>
        </w:numPr>
        <w:suppressAutoHyphens w:val="0"/>
        <w:jc w:val="both"/>
        <w:rPr>
          <w:b/>
        </w:rPr>
      </w:pPr>
      <w:r w:rsidRPr="00B70BB8">
        <w:rPr>
          <w:b/>
        </w:rPr>
        <w:t xml:space="preserve">platba </w:t>
      </w:r>
      <w:r w:rsidR="00841738" w:rsidRPr="00B70BB8">
        <w:rPr>
          <w:b/>
        </w:rPr>
        <w:t>100 % ceny DA po dodání, oboustranného podpisu předávacího protokolu a zaškolení obsluhy</w:t>
      </w:r>
    </w:p>
    <w:p w:rsidR="00B70BB8" w:rsidRPr="00B70BB8" w:rsidRDefault="00B70BB8" w:rsidP="00B70BB8">
      <w:pPr>
        <w:pStyle w:val="Odstavecseseznamem"/>
        <w:suppressAutoHyphens w:val="0"/>
        <w:jc w:val="both"/>
        <w:rPr>
          <w:b/>
        </w:rPr>
      </w:pPr>
    </w:p>
    <w:p w:rsidR="00841738" w:rsidRDefault="00841738" w:rsidP="00841738">
      <w:pPr>
        <w:pStyle w:val="Odstavecseseznamem"/>
        <w:numPr>
          <w:ilvl w:val="0"/>
          <w:numId w:val="26"/>
        </w:numPr>
        <w:suppressAutoHyphens w:val="0"/>
        <w:jc w:val="both"/>
        <w:rPr>
          <w:b/>
        </w:rPr>
      </w:pPr>
      <w:r w:rsidRPr="00B70BB8">
        <w:rPr>
          <w:b/>
        </w:rPr>
        <w:t>splatnost faktury – daňového dokladu min. 30 dní</w:t>
      </w:r>
    </w:p>
    <w:p w:rsidR="00B70BB8" w:rsidRPr="00B70BB8" w:rsidRDefault="00B70BB8" w:rsidP="00B70BB8">
      <w:pPr>
        <w:pStyle w:val="Odstavecseseznamem"/>
        <w:suppressAutoHyphens w:val="0"/>
        <w:ind w:left="0"/>
        <w:jc w:val="both"/>
        <w:rPr>
          <w:b/>
        </w:rPr>
      </w:pPr>
    </w:p>
    <w:p w:rsidR="00841738" w:rsidRPr="00B70BB8" w:rsidRDefault="00841738" w:rsidP="009040DF">
      <w:pPr>
        <w:pStyle w:val="Odstavecseseznamem"/>
        <w:numPr>
          <w:ilvl w:val="0"/>
          <w:numId w:val="26"/>
        </w:numPr>
        <w:suppressAutoHyphens w:val="0"/>
        <w:jc w:val="both"/>
        <w:rPr>
          <w:b/>
        </w:rPr>
      </w:pPr>
      <w:r w:rsidRPr="00B70BB8">
        <w:rPr>
          <w:b/>
        </w:rPr>
        <w:t>prodávající provede za přítomnosti pověřeného zástupce kupujícího kontrolu DA a vyhotoví předávací protokol. Předmětem kontroly DA se rozumí vyzkoušení, zkontrolování a ověření všech technických podmínek pro DA deklarovaných prodávajícím v nabídce. V případě nesplnění technických podmínek DA deklarovaných prodávajícím v nabídce (kopie nabídky tvoří přílohu kupní smlouvy), které se projeví při předání DA, má kupující právo na okamžité jednostranné odstoupení od kupní smlouvy</w:t>
      </w:r>
      <w:r w:rsidR="009040DF">
        <w:rPr>
          <w:b/>
        </w:rPr>
        <w:t xml:space="preserve">. </w:t>
      </w:r>
      <w:r w:rsidR="009040DF" w:rsidRPr="009040DF">
        <w:rPr>
          <w:b/>
        </w:rPr>
        <w:t xml:space="preserve">V případě, že </w:t>
      </w:r>
      <w:r w:rsidR="00765726">
        <w:rPr>
          <w:b/>
        </w:rPr>
        <w:t>kupujícímu</w:t>
      </w:r>
      <w:r w:rsidR="009040DF" w:rsidRPr="009040DF">
        <w:rPr>
          <w:b/>
        </w:rPr>
        <w:t xml:space="preserve"> vznikne škoda a to </w:t>
      </w:r>
      <w:r w:rsidR="009040DF">
        <w:rPr>
          <w:b/>
        </w:rPr>
        <w:t>neproplacením</w:t>
      </w:r>
      <w:r w:rsidR="009040DF" w:rsidRPr="009040DF">
        <w:rPr>
          <w:b/>
        </w:rPr>
        <w:t xml:space="preserve"> dotace či povinností dotaci vrátit, z důvodů nedodržení dotačních podmínek zaviněných </w:t>
      </w:r>
      <w:r w:rsidR="00765726">
        <w:rPr>
          <w:b/>
        </w:rPr>
        <w:t>prodávajícím</w:t>
      </w:r>
      <w:r w:rsidR="009040DF" w:rsidRPr="009040DF">
        <w:rPr>
          <w:b/>
        </w:rPr>
        <w:t xml:space="preserve"> (např. </w:t>
      </w:r>
      <w:r w:rsidR="009040DF">
        <w:rPr>
          <w:b/>
        </w:rPr>
        <w:t>nesplnění technických parametrů DA, nesplnění termínu ukončení plnění zakázky</w:t>
      </w:r>
      <w:r w:rsidR="009040DF" w:rsidRPr="009040DF">
        <w:rPr>
          <w:b/>
        </w:rPr>
        <w:t xml:space="preserve">), pak je </w:t>
      </w:r>
      <w:r w:rsidR="00372183">
        <w:rPr>
          <w:b/>
        </w:rPr>
        <w:t>prodávající</w:t>
      </w:r>
      <w:r w:rsidR="009040DF" w:rsidRPr="009040DF">
        <w:rPr>
          <w:b/>
        </w:rPr>
        <w:t xml:space="preserve"> povinen uhradit </w:t>
      </w:r>
      <w:r w:rsidR="00372183">
        <w:rPr>
          <w:b/>
        </w:rPr>
        <w:t>kupujícímu</w:t>
      </w:r>
      <w:r w:rsidR="009040DF" w:rsidRPr="009040DF">
        <w:rPr>
          <w:b/>
        </w:rPr>
        <w:t xml:space="preserve"> smluvní pokutu ve výši celkové </w:t>
      </w:r>
      <w:r w:rsidR="00372183">
        <w:rPr>
          <w:b/>
        </w:rPr>
        <w:t>částky přiznané dotace z Ministerstva vnitra a Jihočeského kraje</w:t>
      </w:r>
      <w:r w:rsidR="009040DF" w:rsidRPr="009040DF">
        <w:rPr>
          <w:b/>
        </w:rPr>
        <w:t>.</w:t>
      </w:r>
      <w:r w:rsidR="00CA3401" w:rsidRPr="00B70BB8">
        <w:rPr>
          <w:b/>
        </w:rPr>
        <w:t xml:space="preserve"> </w:t>
      </w:r>
      <w:r w:rsidR="00CA3401" w:rsidRPr="00B70BB8">
        <w:rPr>
          <w:color w:val="FF0000"/>
        </w:rPr>
        <w:t>(</w:t>
      </w:r>
      <w:r w:rsidR="00CA3401" w:rsidRPr="00B70BB8">
        <w:rPr>
          <w:i/>
          <w:color w:val="FF0000"/>
        </w:rPr>
        <w:t>tento text musí být v návrhu kupní smlouvy uveden doslovně</w:t>
      </w:r>
      <w:r w:rsidR="00427CD0" w:rsidRPr="00B70BB8">
        <w:rPr>
          <w:color w:val="FF0000"/>
        </w:rPr>
        <w:t>!!!</w:t>
      </w:r>
      <w:r w:rsidR="00CA3401" w:rsidRPr="00B70BB8">
        <w:rPr>
          <w:color w:val="FF0000"/>
        </w:rPr>
        <w:t>)</w:t>
      </w:r>
    </w:p>
    <w:p w:rsidR="00B70BB8" w:rsidRPr="00B70BB8" w:rsidRDefault="00B70BB8" w:rsidP="00B70BB8">
      <w:pPr>
        <w:pStyle w:val="Odstavecseseznamem"/>
        <w:suppressAutoHyphens w:val="0"/>
        <w:ind w:left="0"/>
        <w:jc w:val="both"/>
        <w:rPr>
          <w:b/>
        </w:rPr>
      </w:pPr>
    </w:p>
    <w:p w:rsidR="002228E2" w:rsidRDefault="00841738" w:rsidP="00E41B33">
      <w:pPr>
        <w:pStyle w:val="Odstavecseseznamem"/>
        <w:numPr>
          <w:ilvl w:val="0"/>
          <w:numId w:val="26"/>
        </w:numPr>
        <w:suppressAutoHyphens w:val="0"/>
        <w:jc w:val="both"/>
        <w:rPr>
          <w:b/>
        </w:rPr>
      </w:pPr>
      <w:r w:rsidRPr="00D27D6A">
        <w:rPr>
          <w:b/>
        </w:rPr>
        <w:lastRenderedPageBreak/>
        <w:t xml:space="preserve">termín ukončení plnění zakázky nejpozději </w:t>
      </w:r>
      <w:r w:rsidRPr="00322BEE">
        <w:rPr>
          <w:b/>
        </w:rPr>
        <w:t xml:space="preserve">do </w:t>
      </w:r>
      <w:r w:rsidR="00E41B33" w:rsidRPr="00322BEE">
        <w:rPr>
          <w:b/>
        </w:rPr>
        <w:t>30. 9. 2019</w:t>
      </w:r>
    </w:p>
    <w:p w:rsidR="00DD0F99" w:rsidRDefault="00DD0F99" w:rsidP="00DD0F99">
      <w:pPr>
        <w:pStyle w:val="Odstavecseseznamem"/>
        <w:rPr>
          <w:b/>
        </w:rPr>
      </w:pPr>
    </w:p>
    <w:p w:rsidR="00DD0F99" w:rsidRPr="00C8087A" w:rsidRDefault="00BD2DE1" w:rsidP="00BD2DE1">
      <w:pPr>
        <w:pStyle w:val="Odstavecseseznamem"/>
        <w:numPr>
          <w:ilvl w:val="0"/>
          <w:numId w:val="26"/>
        </w:numPr>
        <w:suppressAutoHyphens w:val="0"/>
        <w:jc w:val="both"/>
        <w:rPr>
          <w:b/>
        </w:rPr>
      </w:pPr>
      <w:r>
        <w:rPr>
          <w:b/>
        </w:rPr>
        <w:t>k</w:t>
      </w:r>
      <w:r w:rsidRPr="00BD2DE1">
        <w:rPr>
          <w:b/>
        </w:rPr>
        <w:t>upující má právo při nedodržení termínu ukončení plnění zakázky, vyúčtovat prodávajícímu smluvní pokutu v</w:t>
      </w:r>
      <w:r w:rsidR="00D40BAA">
        <w:rPr>
          <w:b/>
        </w:rPr>
        <w:t>e výši 0,2</w:t>
      </w:r>
      <w:r w:rsidRPr="00BD2DE1">
        <w:rPr>
          <w:b/>
        </w:rPr>
        <w:t xml:space="preserve"> % z kupní ceny za každý den prodlení. Pokud je kupující v důsledku prodlení oprávněn prodávajícímu fakturovat smluvní pokutu více než </w:t>
      </w:r>
      <w:r w:rsidR="00D40BAA">
        <w:rPr>
          <w:b/>
        </w:rPr>
        <w:t>5 % z celkové kupní</w:t>
      </w:r>
      <w:r w:rsidR="001C1415">
        <w:rPr>
          <w:b/>
        </w:rPr>
        <w:t xml:space="preserve"> ceny</w:t>
      </w:r>
      <w:r w:rsidRPr="00BD2DE1">
        <w:rPr>
          <w:b/>
        </w:rPr>
        <w:t>, je oprávněn kupující odstoupit od kupní smlouvy.</w:t>
      </w:r>
      <w:r w:rsidR="00C8087A">
        <w:rPr>
          <w:b/>
        </w:rPr>
        <w:t xml:space="preserve"> </w:t>
      </w:r>
      <w:r w:rsidR="00C8087A" w:rsidRPr="00B70BB8">
        <w:rPr>
          <w:color w:val="FF0000"/>
        </w:rPr>
        <w:t>(</w:t>
      </w:r>
      <w:r w:rsidR="00C8087A" w:rsidRPr="00B70BB8">
        <w:rPr>
          <w:i/>
          <w:color w:val="FF0000"/>
        </w:rPr>
        <w:t>tento text musí být v návrhu kupní smlouvy uveden doslovně</w:t>
      </w:r>
      <w:r w:rsidR="00C8087A" w:rsidRPr="00B70BB8">
        <w:rPr>
          <w:color w:val="FF0000"/>
        </w:rPr>
        <w:t>!!!)</w:t>
      </w:r>
    </w:p>
    <w:p w:rsidR="00C8087A" w:rsidRDefault="00C8087A" w:rsidP="00C8087A">
      <w:pPr>
        <w:pStyle w:val="Odstavecseseznamem"/>
        <w:rPr>
          <w:b/>
        </w:rPr>
      </w:pPr>
    </w:p>
    <w:p w:rsidR="00C8087A" w:rsidRPr="00D27D6A" w:rsidRDefault="00C8087A" w:rsidP="00C8087A">
      <w:pPr>
        <w:pStyle w:val="Odstavecseseznamem"/>
        <w:numPr>
          <w:ilvl w:val="0"/>
          <w:numId w:val="26"/>
        </w:numPr>
        <w:suppressAutoHyphens w:val="0"/>
        <w:jc w:val="both"/>
        <w:rPr>
          <w:b/>
        </w:rPr>
      </w:pPr>
      <w:r>
        <w:rPr>
          <w:b/>
        </w:rPr>
        <w:t>p</w:t>
      </w:r>
      <w:r w:rsidRPr="00C8087A">
        <w:rPr>
          <w:b/>
        </w:rPr>
        <w:t xml:space="preserve">rodávající má právo požadovat po kupujícím smluvní pokutu ve výši </w:t>
      </w:r>
      <w:r>
        <w:rPr>
          <w:b/>
        </w:rPr>
        <w:t>0,2</w:t>
      </w:r>
      <w:r w:rsidRPr="00BD2DE1">
        <w:rPr>
          <w:b/>
        </w:rPr>
        <w:t xml:space="preserve"> %</w:t>
      </w:r>
      <w:r w:rsidRPr="00C8087A">
        <w:rPr>
          <w:b/>
        </w:rPr>
        <w:t xml:space="preserve"> z dlužné částky za každý den prodlení s úhradou faktury. Pokud je prodávající v důsledku prodlení oprávněn kupujícímu fakturovat smluvní pokutu více než 5 % </w:t>
      </w:r>
      <w:r>
        <w:rPr>
          <w:b/>
        </w:rPr>
        <w:t>z celkové kupní</w:t>
      </w:r>
      <w:r w:rsidR="001C1415">
        <w:rPr>
          <w:b/>
        </w:rPr>
        <w:t xml:space="preserve"> ceny</w:t>
      </w:r>
      <w:r w:rsidRPr="00C8087A">
        <w:rPr>
          <w:b/>
        </w:rPr>
        <w:t>, je oprávněn prodávající odstoupit od kupní smlouvy.</w:t>
      </w:r>
      <w:r w:rsidR="009E573F">
        <w:rPr>
          <w:b/>
        </w:rPr>
        <w:t xml:space="preserve"> </w:t>
      </w:r>
      <w:r w:rsidR="009E573F" w:rsidRPr="00B70BB8">
        <w:rPr>
          <w:color w:val="FF0000"/>
        </w:rPr>
        <w:t>(</w:t>
      </w:r>
      <w:r w:rsidR="009E573F" w:rsidRPr="00B70BB8">
        <w:rPr>
          <w:i/>
          <w:color w:val="FF0000"/>
        </w:rPr>
        <w:t>tento text musí být v návrhu kupní smlouvy uveden doslovně</w:t>
      </w:r>
      <w:r w:rsidR="009E573F" w:rsidRPr="00B70BB8">
        <w:rPr>
          <w:color w:val="FF0000"/>
        </w:rPr>
        <w:t>!!!)</w:t>
      </w:r>
    </w:p>
    <w:p w:rsidR="00692847" w:rsidRDefault="00692847" w:rsidP="007E51B2">
      <w:pPr>
        <w:autoSpaceDE w:val="0"/>
        <w:jc w:val="both"/>
        <w:rPr>
          <w:color w:val="FF0000"/>
        </w:rPr>
      </w:pPr>
    </w:p>
    <w:p w:rsidR="00F3436D" w:rsidRPr="009758F5" w:rsidRDefault="00F3436D" w:rsidP="007E51B2">
      <w:pPr>
        <w:autoSpaceDE w:val="0"/>
        <w:jc w:val="both"/>
        <w:rPr>
          <w:color w:val="FF0000"/>
        </w:rPr>
      </w:pPr>
    </w:p>
    <w:p w:rsidR="00795032" w:rsidRPr="00192FAA" w:rsidRDefault="00692847">
      <w:pPr>
        <w:pBdr>
          <w:top w:val="single" w:sz="4" w:space="1" w:color="000000"/>
          <w:left w:val="single" w:sz="4" w:space="4" w:color="000000"/>
          <w:bottom w:val="single" w:sz="4" w:space="1" w:color="000000"/>
          <w:right w:val="single" w:sz="4" w:space="4" w:color="000000"/>
        </w:pBdr>
        <w:jc w:val="both"/>
        <w:rPr>
          <w:b/>
        </w:rPr>
      </w:pPr>
      <w:r w:rsidRPr="00192FAA">
        <w:rPr>
          <w:b/>
          <w:i/>
          <w:sz w:val="28"/>
          <w:szCs w:val="28"/>
        </w:rPr>
        <w:t>7</w:t>
      </w:r>
      <w:r w:rsidR="00795032" w:rsidRPr="00192FAA">
        <w:rPr>
          <w:b/>
          <w:i/>
          <w:sz w:val="28"/>
          <w:szCs w:val="28"/>
        </w:rPr>
        <w:t>.  Požadavek na způsob zpracování nabídkové ceny</w:t>
      </w:r>
    </w:p>
    <w:p w:rsidR="00795032" w:rsidRPr="00192FAA" w:rsidRDefault="00795032">
      <w:pPr>
        <w:jc w:val="both"/>
        <w:rPr>
          <w:b/>
        </w:rPr>
      </w:pPr>
    </w:p>
    <w:p w:rsidR="00795032" w:rsidRPr="00192FAA" w:rsidRDefault="00596C2E">
      <w:pPr>
        <w:jc w:val="both"/>
      </w:pPr>
      <w:r w:rsidRPr="00192FAA">
        <w:t>Účastník</w:t>
      </w:r>
      <w:r w:rsidR="00795032" w:rsidRPr="00192FAA">
        <w:t xml:space="preserve"> stanoví nabídkovou cenu v souladu se zadávací dokumentací. V ceně musí být zahrnuty veškeré náklady nezbytné k realizaci dodávky a tato cena bude stanovena jako </w:t>
      </w:r>
      <w:r w:rsidR="00795032" w:rsidRPr="00192FAA">
        <w:rPr>
          <w:b/>
        </w:rPr>
        <w:t>„cena nejvýše přípustná“</w:t>
      </w:r>
      <w:r w:rsidR="00795032" w:rsidRPr="00192FAA">
        <w:t>. Nabídková cena bude uvedena v členění - nabídková cena bez daně z přidané hodnoty, samostatně DPH s příslušnou sazbou a nabídková cena včetně DPH.</w:t>
      </w:r>
    </w:p>
    <w:p w:rsidR="00795032" w:rsidRPr="00192FAA" w:rsidRDefault="00795032">
      <w:pPr>
        <w:jc w:val="both"/>
      </w:pPr>
      <w:r w:rsidRPr="00192FAA">
        <w:rPr>
          <w:b/>
        </w:rPr>
        <w:t>Nabídková cena bude uvedena v</w:t>
      </w:r>
      <w:r w:rsidR="00A2243A" w:rsidRPr="00192FAA">
        <w:rPr>
          <w:b/>
        </w:rPr>
        <w:t> </w:t>
      </w:r>
      <w:r w:rsidRPr="00192FAA">
        <w:rPr>
          <w:b/>
        </w:rPr>
        <w:t>Kč</w:t>
      </w:r>
      <w:r w:rsidR="00A2243A" w:rsidRPr="00192FAA">
        <w:t>.</w:t>
      </w:r>
      <w:r w:rsidR="00A831F5" w:rsidRPr="00192FAA">
        <w:t xml:space="preserve"> </w:t>
      </w:r>
      <w:r w:rsidRPr="00192FAA">
        <w:t>Cena musí zahrnovat veškeré náklady nezbytné k řádnému, úplnému a kvalitnímu plnění předmětu zakázky včetně všech rizik a vlivů souvisejících s plněním předmětu zakázky. Nabídková cena musí rovněž zahrnovat pojištění, garance, daně, cla, poplatky, inflační vlivy a jakékoli další výdaje nutné pro realizaci zakázky. Nabídková cena je konečná a není přípustné ji v průb</w:t>
      </w:r>
      <w:r w:rsidR="004B6E2F" w:rsidRPr="00192FAA">
        <w:t>ěhu realizace zakázky navyšovat (vyjma případu zákonné změny sazby DPH).</w:t>
      </w:r>
    </w:p>
    <w:p w:rsidR="00841738" w:rsidRPr="009758F5" w:rsidRDefault="00841738">
      <w:pPr>
        <w:jc w:val="both"/>
        <w:rPr>
          <w:b/>
          <w:i/>
          <w:color w:val="FF0000"/>
          <w:sz w:val="28"/>
          <w:szCs w:val="28"/>
        </w:rPr>
      </w:pPr>
    </w:p>
    <w:p w:rsidR="00795032" w:rsidRPr="00192FAA" w:rsidRDefault="00692847">
      <w:pPr>
        <w:pBdr>
          <w:top w:val="single" w:sz="4" w:space="1" w:color="000000"/>
          <w:left w:val="single" w:sz="4" w:space="4" w:color="000000"/>
          <w:bottom w:val="single" w:sz="4" w:space="1" w:color="000000"/>
          <w:right w:val="single" w:sz="4" w:space="4" w:color="000000"/>
        </w:pBdr>
        <w:jc w:val="both"/>
        <w:rPr>
          <w:b/>
        </w:rPr>
      </w:pPr>
      <w:r w:rsidRPr="00192FAA">
        <w:rPr>
          <w:b/>
          <w:i/>
          <w:sz w:val="28"/>
          <w:szCs w:val="28"/>
        </w:rPr>
        <w:t>8</w:t>
      </w:r>
      <w:r w:rsidR="00795032" w:rsidRPr="00192FAA">
        <w:rPr>
          <w:b/>
          <w:i/>
          <w:sz w:val="28"/>
          <w:szCs w:val="28"/>
        </w:rPr>
        <w:t>.  Základní hodnotící kritérium a způsob hodnocení nabídek</w:t>
      </w:r>
    </w:p>
    <w:p w:rsidR="00795032" w:rsidRPr="00192FAA" w:rsidRDefault="00795032">
      <w:pPr>
        <w:jc w:val="both"/>
        <w:rPr>
          <w:b/>
        </w:rPr>
      </w:pPr>
    </w:p>
    <w:p w:rsidR="00841738" w:rsidRPr="00D9676A" w:rsidRDefault="00D9676A" w:rsidP="00BE2E3F">
      <w:pPr>
        <w:pStyle w:val="Zkladntext3"/>
        <w:spacing w:after="0"/>
        <w:jc w:val="both"/>
        <w:rPr>
          <w:sz w:val="24"/>
          <w:szCs w:val="24"/>
        </w:rPr>
      </w:pPr>
      <w:r w:rsidRPr="00D9676A">
        <w:rPr>
          <w:sz w:val="24"/>
          <w:szCs w:val="24"/>
        </w:rPr>
        <w:t>Podané nabídky budou hodnoceny podle kritéria ekonomické výhodnosti a to dle následujících kritérií s váhami:</w:t>
      </w:r>
    </w:p>
    <w:p w:rsidR="00D9676A" w:rsidRPr="00D9676A" w:rsidRDefault="00D9676A" w:rsidP="00BE2E3F">
      <w:pPr>
        <w:pStyle w:val="Zkladntext3"/>
        <w:spacing w:after="0"/>
        <w:jc w:val="both"/>
        <w:rPr>
          <w:sz w:val="24"/>
          <w:szCs w:val="24"/>
        </w:rPr>
      </w:pPr>
    </w:p>
    <w:tbl>
      <w:tblPr>
        <w:tblW w:w="9690" w:type="dxa"/>
        <w:tblCellMar>
          <w:left w:w="0" w:type="dxa"/>
          <w:right w:w="0" w:type="dxa"/>
        </w:tblCellMar>
        <w:tblLook w:val="0000" w:firstRow="0" w:lastRow="0" w:firstColumn="0" w:lastColumn="0" w:noHBand="0" w:noVBand="0"/>
      </w:tblPr>
      <w:tblGrid>
        <w:gridCol w:w="6048"/>
        <w:gridCol w:w="2022"/>
        <w:gridCol w:w="1620"/>
      </w:tblGrid>
      <w:tr w:rsidR="00D9676A" w:rsidRPr="00D9676A" w:rsidTr="00697D54">
        <w:trPr>
          <w:trHeight w:val="462"/>
        </w:trPr>
        <w:tc>
          <w:tcPr>
            <w:tcW w:w="6048"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tcPr>
          <w:p w:rsidR="007E51B2" w:rsidRPr="00D9676A" w:rsidRDefault="007E51B2" w:rsidP="00697D54">
            <w:pPr>
              <w:jc w:val="center"/>
              <w:rPr>
                <w:b/>
                <w:bCs/>
              </w:rPr>
            </w:pPr>
            <w:r w:rsidRPr="00D9676A">
              <w:rPr>
                <w:b/>
                <w:bCs/>
              </w:rPr>
              <w:t>Kritérium</w:t>
            </w:r>
          </w:p>
        </w:tc>
        <w:tc>
          <w:tcPr>
            <w:tcW w:w="2022" w:type="dxa"/>
            <w:tcBorders>
              <w:top w:val="single" w:sz="8" w:space="0" w:color="auto"/>
              <w:left w:val="nil"/>
              <w:bottom w:val="single" w:sz="8" w:space="0" w:color="auto"/>
              <w:right w:val="single" w:sz="4" w:space="0" w:color="auto"/>
            </w:tcBorders>
            <w:shd w:val="clear" w:color="auto" w:fill="E6E6E6"/>
            <w:tcMar>
              <w:top w:w="0" w:type="dxa"/>
              <w:left w:w="108" w:type="dxa"/>
              <w:bottom w:w="0" w:type="dxa"/>
              <w:right w:w="108" w:type="dxa"/>
            </w:tcMar>
            <w:vAlign w:val="center"/>
          </w:tcPr>
          <w:p w:rsidR="007E51B2" w:rsidRPr="00D9676A" w:rsidRDefault="007E51B2" w:rsidP="00697D54">
            <w:pPr>
              <w:jc w:val="center"/>
              <w:rPr>
                <w:b/>
                <w:bCs/>
              </w:rPr>
            </w:pPr>
            <w:r w:rsidRPr="00D9676A">
              <w:rPr>
                <w:b/>
                <w:bCs/>
              </w:rPr>
              <w:t xml:space="preserve">Bodová </w:t>
            </w:r>
          </w:p>
          <w:p w:rsidR="007E51B2" w:rsidRPr="00D9676A" w:rsidRDefault="007E51B2" w:rsidP="00697D54">
            <w:pPr>
              <w:jc w:val="center"/>
              <w:rPr>
                <w:b/>
                <w:bCs/>
              </w:rPr>
            </w:pPr>
            <w:r w:rsidRPr="00D9676A">
              <w:rPr>
                <w:b/>
                <w:bCs/>
              </w:rPr>
              <w:t>Hodnota</w:t>
            </w:r>
          </w:p>
        </w:tc>
        <w:tc>
          <w:tcPr>
            <w:tcW w:w="1620" w:type="dxa"/>
            <w:tcBorders>
              <w:top w:val="single" w:sz="8" w:space="0" w:color="auto"/>
              <w:left w:val="single" w:sz="4" w:space="0" w:color="auto"/>
              <w:bottom w:val="single" w:sz="8" w:space="0" w:color="auto"/>
              <w:right w:val="single" w:sz="8" w:space="0" w:color="auto"/>
            </w:tcBorders>
            <w:shd w:val="clear" w:color="auto" w:fill="E6E6E6"/>
            <w:vAlign w:val="center"/>
          </w:tcPr>
          <w:p w:rsidR="007E51B2" w:rsidRPr="00D9676A" w:rsidRDefault="007E51B2" w:rsidP="00697D54">
            <w:pPr>
              <w:jc w:val="center"/>
              <w:rPr>
                <w:b/>
                <w:bCs/>
              </w:rPr>
            </w:pPr>
            <w:r w:rsidRPr="00D9676A">
              <w:rPr>
                <w:b/>
                <w:bCs/>
              </w:rPr>
              <w:t xml:space="preserve">Váha </w:t>
            </w:r>
          </w:p>
          <w:p w:rsidR="007E51B2" w:rsidRPr="00D9676A" w:rsidRDefault="007E51B2" w:rsidP="00697D54">
            <w:pPr>
              <w:jc w:val="center"/>
              <w:rPr>
                <w:b/>
                <w:bCs/>
              </w:rPr>
            </w:pPr>
            <w:r w:rsidRPr="00D9676A">
              <w:rPr>
                <w:b/>
                <w:bCs/>
              </w:rPr>
              <w:t>kritéria</w:t>
            </w:r>
          </w:p>
        </w:tc>
      </w:tr>
      <w:tr w:rsidR="002645C8" w:rsidRPr="00124032" w:rsidTr="00697D54">
        <w:trPr>
          <w:trHeight w:val="825"/>
        </w:trPr>
        <w:tc>
          <w:tcPr>
            <w:tcW w:w="604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7E51B2" w:rsidRPr="00CC619B" w:rsidRDefault="0049267F" w:rsidP="00697D54">
            <w:pPr>
              <w:rPr>
                <w:b/>
                <w:bCs/>
              </w:rPr>
            </w:pPr>
            <w:r>
              <w:rPr>
                <w:b/>
                <w:bCs/>
              </w:rPr>
              <w:t xml:space="preserve">1. </w:t>
            </w:r>
            <w:r w:rsidR="007E51B2" w:rsidRPr="00CC619B">
              <w:rPr>
                <w:b/>
                <w:bCs/>
              </w:rPr>
              <w:t>Celková nabídková cena v Kč včetně DPH</w:t>
            </w:r>
          </w:p>
        </w:tc>
        <w:tc>
          <w:tcPr>
            <w:tcW w:w="2022"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rsidR="007E51B2" w:rsidRPr="00CC619B" w:rsidRDefault="007E51B2" w:rsidP="00697D54">
            <w:pPr>
              <w:jc w:val="center"/>
            </w:pPr>
            <w:r w:rsidRPr="00CC619B">
              <w:t xml:space="preserve">nejnižší hodnotě je přiřazeno 100 bodů </w:t>
            </w:r>
          </w:p>
        </w:tc>
        <w:tc>
          <w:tcPr>
            <w:tcW w:w="1620" w:type="dxa"/>
            <w:tcBorders>
              <w:top w:val="single" w:sz="4" w:space="0" w:color="auto"/>
              <w:left w:val="single" w:sz="4" w:space="0" w:color="auto"/>
              <w:bottom w:val="single" w:sz="4" w:space="0" w:color="auto"/>
              <w:right w:val="single" w:sz="8" w:space="0" w:color="auto"/>
            </w:tcBorders>
            <w:vAlign w:val="center"/>
          </w:tcPr>
          <w:p w:rsidR="007E51B2" w:rsidRPr="00CC619B" w:rsidRDefault="00CC619B" w:rsidP="00697D54">
            <w:pPr>
              <w:jc w:val="center"/>
            </w:pPr>
            <w:r w:rsidRPr="00CC619B">
              <w:t>8</w:t>
            </w:r>
            <w:r w:rsidR="007E51B2" w:rsidRPr="00CC619B">
              <w:t>0 %</w:t>
            </w:r>
          </w:p>
        </w:tc>
      </w:tr>
      <w:tr w:rsidR="0049267F" w:rsidRPr="00124032" w:rsidTr="002604B4">
        <w:trPr>
          <w:trHeight w:val="825"/>
        </w:trPr>
        <w:tc>
          <w:tcPr>
            <w:tcW w:w="6048" w:type="dxa"/>
            <w:tcBorders>
              <w:top w:val="single" w:sz="4" w:space="0" w:color="000000"/>
              <w:left w:val="single" w:sz="8" w:space="0" w:color="000000"/>
              <w:bottom w:val="single" w:sz="4" w:space="0" w:color="000000"/>
            </w:tcBorders>
            <w:shd w:val="clear" w:color="auto" w:fill="auto"/>
            <w:tcMar>
              <w:top w:w="0" w:type="dxa"/>
              <w:left w:w="108" w:type="dxa"/>
              <w:bottom w:w="0" w:type="dxa"/>
              <w:right w:w="108" w:type="dxa"/>
            </w:tcMar>
            <w:vAlign w:val="center"/>
          </w:tcPr>
          <w:p w:rsidR="00662E5F" w:rsidRDefault="00662E5F" w:rsidP="00662E5F">
            <w:pPr>
              <w:autoSpaceDE w:val="0"/>
              <w:autoSpaceDN w:val="0"/>
              <w:adjustRightInd w:val="0"/>
              <w:jc w:val="both"/>
              <w:rPr>
                <w:rFonts w:cs="Arial"/>
                <w:b/>
                <w:bCs/>
                <w:iCs/>
                <w:lang w:eastAsia="cs-CZ"/>
              </w:rPr>
            </w:pPr>
            <w:r w:rsidRPr="00662E5F">
              <w:rPr>
                <w:rFonts w:cs="Arial"/>
                <w:b/>
                <w:bCs/>
                <w:iCs/>
                <w:lang w:eastAsia="cs-CZ"/>
              </w:rPr>
              <w:t>2. Jmenovitý měrný výkon největší technicky přípustné</w:t>
            </w:r>
          </w:p>
          <w:p w:rsidR="0049267F" w:rsidRPr="00662E5F" w:rsidRDefault="00662E5F" w:rsidP="00662E5F">
            <w:pPr>
              <w:autoSpaceDE w:val="0"/>
              <w:autoSpaceDN w:val="0"/>
              <w:adjustRightInd w:val="0"/>
              <w:jc w:val="both"/>
              <w:rPr>
                <w:rFonts w:cs="Arial"/>
                <w:b/>
                <w:bCs/>
                <w:iCs/>
                <w:lang w:eastAsia="cs-CZ"/>
              </w:rPr>
            </w:pPr>
            <w:r>
              <w:rPr>
                <w:rFonts w:cs="Arial"/>
                <w:b/>
                <w:bCs/>
                <w:iCs/>
                <w:lang w:eastAsia="cs-CZ"/>
              </w:rPr>
              <w:t xml:space="preserve">   </w:t>
            </w:r>
            <w:r w:rsidRPr="00662E5F">
              <w:rPr>
                <w:rFonts w:cs="Arial"/>
                <w:b/>
                <w:bCs/>
                <w:iCs/>
                <w:lang w:eastAsia="cs-CZ"/>
              </w:rPr>
              <w:t xml:space="preserve"> hmotnosti DA</w:t>
            </w:r>
          </w:p>
        </w:tc>
        <w:tc>
          <w:tcPr>
            <w:tcW w:w="2022" w:type="dxa"/>
            <w:tcBorders>
              <w:top w:val="single" w:sz="4" w:space="0" w:color="000000"/>
              <w:left w:val="single" w:sz="8" w:space="0" w:color="000000"/>
              <w:bottom w:val="single" w:sz="4" w:space="0" w:color="000000"/>
            </w:tcBorders>
            <w:shd w:val="clear" w:color="auto" w:fill="auto"/>
            <w:tcMar>
              <w:top w:w="0" w:type="dxa"/>
              <w:left w:w="108" w:type="dxa"/>
              <w:bottom w:w="0" w:type="dxa"/>
              <w:right w:w="108" w:type="dxa"/>
            </w:tcMar>
            <w:vAlign w:val="center"/>
          </w:tcPr>
          <w:p w:rsidR="0049267F" w:rsidRPr="0049267F" w:rsidRDefault="0049267F" w:rsidP="0049267F">
            <w:pPr>
              <w:autoSpaceDE w:val="0"/>
              <w:autoSpaceDN w:val="0"/>
              <w:adjustRightInd w:val="0"/>
              <w:jc w:val="center"/>
              <w:rPr>
                <w:rFonts w:cs="Arial"/>
                <w:bCs/>
                <w:iCs/>
                <w:color w:val="000000"/>
                <w:lang w:eastAsia="cs-CZ"/>
              </w:rPr>
            </w:pPr>
            <w:r w:rsidRPr="0049267F">
              <w:rPr>
                <w:rFonts w:cs="Arial"/>
                <w:bCs/>
                <w:iCs/>
                <w:color w:val="000000"/>
                <w:lang w:eastAsia="cs-CZ"/>
              </w:rPr>
              <w:t>nejvyšší hodnotě je přiřazeno 100 bodů</w:t>
            </w:r>
          </w:p>
        </w:tc>
        <w:tc>
          <w:tcPr>
            <w:tcW w:w="1620" w:type="dxa"/>
            <w:tcBorders>
              <w:top w:val="single" w:sz="4" w:space="0" w:color="000000"/>
              <w:left w:val="single" w:sz="4" w:space="0" w:color="000000"/>
              <w:bottom w:val="single" w:sz="4" w:space="0" w:color="000000"/>
              <w:right w:val="single" w:sz="8" w:space="0" w:color="000000"/>
            </w:tcBorders>
            <w:shd w:val="clear" w:color="auto" w:fill="auto"/>
            <w:vAlign w:val="center"/>
          </w:tcPr>
          <w:p w:rsidR="0049267F" w:rsidRPr="0049267F" w:rsidRDefault="0049267F" w:rsidP="0049267F">
            <w:pPr>
              <w:autoSpaceDE w:val="0"/>
              <w:autoSpaceDN w:val="0"/>
              <w:adjustRightInd w:val="0"/>
              <w:jc w:val="center"/>
              <w:rPr>
                <w:rFonts w:cs="Arial"/>
                <w:bCs/>
                <w:iCs/>
                <w:color w:val="000000"/>
                <w:highlight w:val="yellow"/>
                <w:lang w:eastAsia="cs-CZ"/>
              </w:rPr>
            </w:pPr>
            <w:r>
              <w:rPr>
                <w:rFonts w:cs="Arial"/>
                <w:bCs/>
                <w:iCs/>
                <w:color w:val="000000"/>
                <w:lang w:eastAsia="cs-CZ"/>
              </w:rPr>
              <w:t>2</w:t>
            </w:r>
            <w:r w:rsidRPr="0049267F">
              <w:rPr>
                <w:rFonts w:cs="Arial"/>
                <w:bCs/>
                <w:iCs/>
                <w:color w:val="000000"/>
                <w:lang w:eastAsia="cs-CZ"/>
              </w:rPr>
              <w:t>0 %</w:t>
            </w:r>
          </w:p>
        </w:tc>
      </w:tr>
    </w:tbl>
    <w:p w:rsidR="007E51B2" w:rsidRPr="00124032" w:rsidRDefault="007E51B2" w:rsidP="007E51B2">
      <w:pPr>
        <w:pStyle w:val="Zkladntext3"/>
        <w:rPr>
          <w:color w:val="FF0000"/>
          <w:highlight w:val="yellow"/>
        </w:rPr>
      </w:pPr>
    </w:p>
    <w:p w:rsidR="007E51B2" w:rsidRPr="001F66EE" w:rsidRDefault="00596C2E" w:rsidP="007E51B2">
      <w:pPr>
        <w:jc w:val="both"/>
        <w:rPr>
          <w:b/>
        </w:rPr>
      </w:pPr>
      <w:r w:rsidRPr="001F66EE">
        <w:rPr>
          <w:b/>
        </w:rPr>
        <w:t>Účastník</w:t>
      </w:r>
      <w:r w:rsidR="007E51B2" w:rsidRPr="001F66EE">
        <w:rPr>
          <w:b/>
        </w:rPr>
        <w:t xml:space="preserve"> je povinen splnit veškeré požadov</w:t>
      </w:r>
      <w:r w:rsidR="00841738" w:rsidRPr="001F66EE">
        <w:rPr>
          <w:b/>
        </w:rPr>
        <w:t>ané technické podmínky pro DA a </w:t>
      </w:r>
      <w:r w:rsidR="007E51B2" w:rsidRPr="001F66EE">
        <w:rPr>
          <w:b/>
        </w:rPr>
        <w:t>požadované obchodní a platební podmínky uvedené v ZD. Při nesplnění těchto podmínek bude nabídka vyřazena.</w:t>
      </w:r>
    </w:p>
    <w:p w:rsidR="007E51B2" w:rsidRPr="00124032" w:rsidRDefault="007E51B2" w:rsidP="007E51B2">
      <w:pPr>
        <w:pStyle w:val="Zkladntext3"/>
        <w:rPr>
          <w:color w:val="FF0000"/>
          <w:highlight w:val="yellow"/>
        </w:rPr>
      </w:pPr>
    </w:p>
    <w:p w:rsidR="007E51B2" w:rsidRPr="003A4B1B" w:rsidRDefault="007E51B2" w:rsidP="007E51B2">
      <w:pPr>
        <w:pStyle w:val="Zkladntext3"/>
        <w:rPr>
          <w:sz w:val="24"/>
          <w:szCs w:val="24"/>
        </w:rPr>
      </w:pPr>
      <w:r w:rsidRPr="003A4B1B">
        <w:rPr>
          <w:sz w:val="24"/>
          <w:szCs w:val="24"/>
        </w:rPr>
        <w:t xml:space="preserve">Detailní popis hodnocení nabídek: </w:t>
      </w:r>
    </w:p>
    <w:p w:rsidR="003A4B1B" w:rsidRPr="003A4B1B" w:rsidRDefault="003A4B1B" w:rsidP="003A4B1B">
      <w:pPr>
        <w:suppressAutoHyphens w:val="0"/>
        <w:autoSpaceDE w:val="0"/>
        <w:autoSpaceDN w:val="0"/>
        <w:adjustRightInd w:val="0"/>
        <w:jc w:val="both"/>
        <w:rPr>
          <w:rFonts w:eastAsia="Calibri"/>
          <w:b/>
          <w:bCs/>
          <w:iCs/>
          <w:lang w:eastAsia="cs-CZ"/>
        </w:rPr>
      </w:pPr>
      <w:r w:rsidRPr="003A4B1B">
        <w:rPr>
          <w:rFonts w:eastAsia="Calibri"/>
          <w:b/>
          <w:bCs/>
          <w:iCs/>
          <w:lang w:eastAsia="cs-CZ"/>
        </w:rPr>
        <w:lastRenderedPageBreak/>
        <w:t>1. Celková nabídková cena v Kč včetně DPH</w:t>
      </w:r>
    </w:p>
    <w:p w:rsidR="003A4B1B" w:rsidRPr="003A4B1B" w:rsidRDefault="003A4B1B" w:rsidP="003A4B1B">
      <w:pPr>
        <w:suppressAutoHyphens w:val="0"/>
        <w:autoSpaceDE w:val="0"/>
        <w:autoSpaceDN w:val="0"/>
        <w:adjustRightInd w:val="0"/>
        <w:jc w:val="both"/>
        <w:rPr>
          <w:rFonts w:eastAsia="Calibri"/>
          <w:bCs/>
          <w:iCs/>
          <w:lang w:eastAsia="cs-CZ"/>
        </w:rPr>
      </w:pPr>
      <w:r w:rsidRPr="003A4B1B">
        <w:rPr>
          <w:rFonts w:eastAsia="Calibri"/>
          <w:bCs/>
          <w:iCs/>
          <w:lang w:eastAsia="cs-CZ"/>
        </w:rPr>
        <w:t>hodnotí se tak, že nejnižší hodnotě (ceně) je přiřazeno 100 bodů. Ostatní hodnocené nabídky získají bodovou hodnotu, která vznikne násobkem 100 a poměru hodnoty nejnižší cenové nabídky k hodnotě hodnocené nabídky.</w:t>
      </w:r>
    </w:p>
    <w:p w:rsidR="003A4B1B" w:rsidRPr="003A4B1B" w:rsidRDefault="003A4B1B" w:rsidP="003A4B1B">
      <w:pPr>
        <w:suppressAutoHyphens w:val="0"/>
        <w:autoSpaceDE w:val="0"/>
        <w:autoSpaceDN w:val="0"/>
        <w:adjustRightInd w:val="0"/>
        <w:jc w:val="both"/>
        <w:rPr>
          <w:rFonts w:eastAsia="Calibri"/>
          <w:bCs/>
          <w:iCs/>
          <w:lang w:eastAsia="cs-CZ"/>
        </w:rPr>
      </w:pPr>
      <w:r w:rsidRPr="003A4B1B">
        <w:rPr>
          <w:rFonts w:eastAsia="Calibri"/>
          <w:bCs/>
          <w:iCs/>
          <w:lang w:eastAsia="cs-CZ"/>
        </w:rPr>
        <w:t>Bodová hodnota nabídky vypočtená podle výše popsaného způsobu bude násobena vahou kritéria a v tomto dílčím kritériu bude takto vypočtena redukovaná bodová hodnota pro každou nabídku (na dvě desetinná místa).</w:t>
      </w:r>
    </w:p>
    <w:p w:rsidR="003A4B1B" w:rsidRPr="003A4B1B" w:rsidRDefault="003A4B1B" w:rsidP="003A4B1B">
      <w:pPr>
        <w:suppressAutoHyphens w:val="0"/>
        <w:autoSpaceDE w:val="0"/>
        <w:autoSpaceDN w:val="0"/>
        <w:adjustRightInd w:val="0"/>
        <w:jc w:val="both"/>
        <w:rPr>
          <w:rFonts w:eastAsia="Calibri"/>
          <w:bCs/>
          <w:iCs/>
          <w:color w:val="FF0000"/>
          <w:lang w:eastAsia="cs-CZ"/>
        </w:rPr>
      </w:pPr>
    </w:p>
    <w:p w:rsidR="007E51B2" w:rsidRPr="00667247" w:rsidRDefault="003A4B1B" w:rsidP="003A4B1B">
      <w:r w:rsidRPr="00667247">
        <w:rPr>
          <w:rFonts w:eastAsia="Calibri"/>
          <w:bCs/>
          <w:iCs/>
          <w:lang w:eastAsia="cs-CZ"/>
        </w:rPr>
        <w:t xml:space="preserve">vzorec pro výpočet: 100 * (nejnižší cena/hodnocená nabídka) </w:t>
      </w:r>
      <w:r w:rsidR="00667247" w:rsidRPr="00667247">
        <w:rPr>
          <w:rFonts w:eastAsia="Calibri"/>
          <w:bCs/>
          <w:iCs/>
          <w:lang w:eastAsia="cs-CZ"/>
        </w:rPr>
        <w:t>* 8</w:t>
      </w:r>
      <w:r w:rsidRPr="00667247">
        <w:rPr>
          <w:rFonts w:eastAsia="Calibri"/>
          <w:bCs/>
          <w:iCs/>
          <w:lang w:eastAsia="cs-CZ"/>
        </w:rPr>
        <w:t>0 %</w:t>
      </w:r>
      <w:r w:rsidR="007E51B2" w:rsidRPr="00667247">
        <w:t xml:space="preserve"> </w:t>
      </w:r>
      <w:r w:rsidR="007E51B2" w:rsidRPr="00667247">
        <w:tab/>
      </w:r>
      <w:r w:rsidR="007E51B2" w:rsidRPr="00667247">
        <w:tab/>
      </w:r>
      <w:r w:rsidR="007E51B2" w:rsidRPr="00667247">
        <w:tab/>
      </w:r>
    </w:p>
    <w:p w:rsidR="007E51B2" w:rsidRDefault="007E51B2" w:rsidP="007E51B2">
      <w:pPr>
        <w:jc w:val="both"/>
        <w:rPr>
          <w:color w:val="FF0000"/>
          <w:highlight w:val="yellow"/>
        </w:rPr>
      </w:pPr>
    </w:p>
    <w:p w:rsidR="002856E7" w:rsidRDefault="002856E7" w:rsidP="007E51B2">
      <w:pPr>
        <w:jc w:val="both"/>
        <w:rPr>
          <w:color w:val="FF0000"/>
          <w:highlight w:val="yellow"/>
        </w:rPr>
      </w:pPr>
    </w:p>
    <w:p w:rsidR="002856E7" w:rsidRDefault="002856E7" w:rsidP="007E51B2">
      <w:pPr>
        <w:jc w:val="both"/>
        <w:rPr>
          <w:color w:val="FF0000"/>
          <w:highlight w:val="yellow"/>
        </w:rPr>
      </w:pPr>
    </w:p>
    <w:p w:rsidR="002856E7" w:rsidRPr="002856E7" w:rsidRDefault="002856E7" w:rsidP="002856E7">
      <w:pPr>
        <w:autoSpaceDE w:val="0"/>
        <w:autoSpaceDN w:val="0"/>
        <w:adjustRightInd w:val="0"/>
        <w:jc w:val="both"/>
        <w:rPr>
          <w:rFonts w:cs="Arial"/>
          <w:b/>
          <w:bCs/>
          <w:iCs/>
          <w:lang w:eastAsia="cs-CZ"/>
        </w:rPr>
      </w:pPr>
      <w:r w:rsidRPr="00662E5F">
        <w:rPr>
          <w:rFonts w:cs="Arial"/>
          <w:b/>
          <w:bCs/>
          <w:iCs/>
          <w:lang w:eastAsia="cs-CZ"/>
        </w:rPr>
        <w:t>2. Jmenovitý měrný výkon největší technicky přípustné</w:t>
      </w:r>
      <w:r>
        <w:rPr>
          <w:rFonts w:cs="Arial"/>
          <w:b/>
          <w:bCs/>
          <w:iCs/>
          <w:lang w:eastAsia="cs-CZ"/>
        </w:rPr>
        <w:t xml:space="preserve"> </w:t>
      </w:r>
      <w:r w:rsidRPr="00662E5F">
        <w:rPr>
          <w:rFonts w:cs="Arial"/>
          <w:b/>
          <w:bCs/>
          <w:iCs/>
          <w:lang w:eastAsia="cs-CZ"/>
        </w:rPr>
        <w:t>hmotnosti DA</w:t>
      </w:r>
    </w:p>
    <w:p w:rsidR="00BF06A1" w:rsidRPr="00BF06A1" w:rsidRDefault="00BF06A1" w:rsidP="00BF06A1">
      <w:pPr>
        <w:suppressAutoHyphens w:val="0"/>
        <w:autoSpaceDE w:val="0"/>
        <w:autoSpaceDN w:val="0"/>
        <w:adjustRightInd w:val="0"/>
        <w:jc w:val="both"/>
        <w:rPr>
          <w:rFonts w:eastAsia="Calibri"/>
          <w:bCs/>
          <w:iCs/>
          <w:lang w:eastAsia="cs-CZ"/>
        </w:rPr>
      </w:pPr>
      <w:r w:rsidRPr="00BF06A1">
        <w:rPr>
          <w:rFonts w:eastAsia="Calibri"/>
          <w:bCs/>
          <w:iCs/>
          <w:lang w:eastAsia="cs-CZ"/>
        </w:rPr>
        <w:t xml:space="preserve">hodnotí se tak, že nejvyšší hodnotě (tzn. jmenovitému měrnému výkonu největší technicky přípustné hmotnosti DA) je přiřazeno 100 bodů. Ostatní hodnocené nabídky získají bodovou hodnotu, která vznikne násobkem 100 a poměru hodnoty hodnocené nabídky k hodnotě nejvýhodnější nabídky (tzn. nabídka s nejvyšší hodnotou). </w:t>
      </w:r>
    </w:p>
    <w:p w:rsidR="00BF06A1" w:rsidRPr="00BF06A1" w:rsidRDefault="00BF06A1" w:rsidP="00BF06A1">
      <w:pPr>
        <w:suppressAutoHyphens w:val="0"/>
        <w:autoSpaceDE w:val="0"/>
        <w:autoSpaceDN w:val="0"/>
        <w:adjustRightInd w:val="0"/>
        <w:jc w:val="both"/>
        <w:rPr>
          <w:rFonts w:eastAsia="Calibri"/>
          <w:bCs/>
          <w:iCs/>
          <w:lang w:eastAsia="cs-CZ"/>
        </w:rPr>
      </w:pPr>
      <w:r w:rsidRPr="00BF06A1">
        <w:rPr>
          <w:rFonts w:eastAsia="Calibri"/>
          <w:bCs/>
          <w:iCs/>
          <w:lang w:eastAsia="cs-CZ"/>
        </w:rPr>
        <w:t>Bodová hodnota nabídky vypočtená podle výše popsaného způsobu bude násobena vahou kritéria a v tomto dílčím kritériu bude takto vypočtena redukovaná bodová hodnota pro každou nabídku (na dvě desetinná místa).</w:t>
      </w:r>
    </w:p>
    <w:p w:rsidR="00BF06A1" w:rsidRPr="00BF06A1" w:rsidRDefault="00BF06A1" w:rsidP="00BF06A1">
      <w:pPr>
        <w:suppressAutoHyphens w:val="0"/>
        <w:autoSpaceDE w:val="0"/>
        <w:autoSpaceDN w:val="0"/>
        <w:adjustRightInd w:val="0"/>
        <w:jc w:val="both"/>
        <w:rPr>
          <w:rFonts w:eastAsia="Calibri"/>
          <w:bCs/>
          <w:iCs/>
          <w:color w:val="FF0000"/>
          <w:lang w:eastAsia="cs-CZ"/>
        </w:rPr>
      </w:pPr>
    </w:p>
    <w:p w:rsidR="00BF06A1" w:rsidRPr="00BF06A1" w:rsidRDefault="00DF7FE1" w:rsidP="00DF7FE1">
      <w:pPr>
        <w:suppressAutoHyphens w:val="0"/>
        <w:autoSpaceDE w:val="0"/>
        <w:autoSpaceDN w:val="0"/>
        <w:adjustRightInd w:val="0"/>
        <w:ind w:left="2124" w:hanging="2124"/>
        <w:jc w:val="both"/>
        <w:rPr>
          <w:rFonts w:eastAsia="Calibri"/>
          <w:b/>
          <w:bCs/>
          <w:iCs/>
          <w:lang w:eastAsia="cs-CZ"/>
        </w:rPr>
      </w:pPr>
      <w:r w:rsidRPr="00DF7FE1">
        <w:rPr>
          <w:rFonts w:eastAsia="Calibri"/>
          <w:bCs/>
          <w:iCs/>
          <w:lang w:eastAsia="cs-CZ"/>
        </w:rPr>
        <w:t>vzorec pro výpočet:</w:t>
      </w:r>
      <w:r w:rsidRPr="00DF7FE1">
        <w:rPr>
          <w:rFonts w:eastAsia="Calibri"/>
          <w:bCs/>
          <w:iCs/>
          <w:lang w:eastAsia="cs-CZ"/>
        </w:rPr>
        <w:tab/>
      </w:r>
      <w:r w:rsidR="00BF06A1" w:rsidRPr="00BF06A1">
        <w:rPr>
          <w:rFonts w:eastAsia="Calibri"/>
          <w:bCs/>
          <w:iCs/>
          <w:lang w:eastAsia="cs-CZ"/>
        </w:rPr>
        <w:t>100 * (hodnocená nabídka/</w:t>
      </w:r>
      <w:r w:rsidRPr="00DF7FE1">
        <w:rPr>
          <w:rFonts w:eastAsia="Calibri"/>
          <w:bCs/>
          <w:iCs/>
          <w:lang w:eastAsia="cs-CZ"/>
        </w:rPr>
        <w:t>nejvyšší jmenovitý měrný výkon největší technicky přípustné hmotnosti DA) * 2</w:t>
      </w:r>
      <w:r w:rsidR="00BF06A1" w:rsidRPr="00BF06A1">
        <w:rPr>
          <w:rFonts w:eastAsia="Calibri"/>
          <w:bCs/>
          <w:iCs/>
          <w:lang w:eastAsia="cs-CZ"/>
        </w:rPr>
        <w:t>0 %</w:t>
      </w:r>
    </w:p>
    <w:p w:rsidR="00BF06A1" w:rsidRPr="00BF06A1" w:rsidRDefault="00BF06A1" w:rsidP="00BF06A1">
      <w:pPr>
        <w:suppressAutoHyphens w:val="0"/>
        <w:autoSpaceDE w:val="0"/>
        <w:autoSpaceDN w:val="0"/>
        <w:adjustRightInd w:val="0"/>
        <w:jc w:val="both"/>
        <w:rPr>
          <w:rFonts w:eastAsia="Calibri"/>
          <w:b/>
          <w:bCs/>
          <w:iCs/>
          <w:color w:val="FF0000"/>
          <w:lang w:eastAsia="cs-CZ"/>
        </w:rPr>
      </w:pPr>
    </w:p>
    <w:p w:rsidR="002856E7" w:rsidRPr="00133F7F" w:rsidRDefault="00BF06A1" w:rsidP="00BF06A1">
      <w:pPr>
        <w:jc w:val="both"/>
        <w:rPr>
          <w:highlight w:val="yellow"/>
        </w:rPr>
      </w:pPr>
      <w:r w:rsidRPr="00133F7F">
        <w:rPr>
          <w:rFonts w:eastAsia="Calibri"/>
          <w:b/>
          <w:bCs/>
          <w:iCs/>
          <w:lang w:eastAsia="cs-CZ"/>
        </w:rPr>
        <w:t xml:space="preserve">Minimální hodnota </w:t>
      </w:r>
      <w:r w:rsidR="00133F7F" w:rsidRPr="00133F7F">
        <w:rPr>
          <w:rFonts w:eastAsia="Calibri"/>
          <w:b/>
          <w:bCs/>
          <w:iCs/>
          <w:lang w:eastAsia="cs-CZ"/>
        </w:rPr>
        <w:t>jmenovitého měrného výkonu největší technicky přípustné hmotnosti DA</w:t>
      </w:r>
      <w:r w:rsidRPr="00133F7F">
        <w:rPr>
          <w:rFonts w:eastAsia="Calibri"/>
          <w:b/>
          <w:bCs/>
          <w:iCs/>
          <w:lang w:eastAsia="cs-CZ"/>
        </w:rPr>
        <w:t xml:space="preserve">: </w:t>
      </w:r>
      <w:r w:rsidR="00133F7F" w:rsidRPr="00133F7F">
        <w:rPr>
          <w:rFonts w:eastAsia="Calibri"/>
          <w:b/>
          <w:bCs/>
          <w:iCs/>
          <w:lang w:eastAsia="cs-CZ"/>
        </w:rPr>
        <w:t>25 kW.1000kg</w:t>
      </w:r>
      <w:r w:rsidR="00133F7F" w:rsidRPr="00133F7F">
        <w:rPr>
          <w:rFonts w:eastAsia="Calibri"/>
          <w:b/>
          <w:bCs/>
          <w:iCs/>
          <w:vertAlign w:val="superscript"/>
          <w:lang w:eastAsia="cs-CZ"/>
        </w:rPr>
        <w:t>-1</w:t>
      </w:r>
    </w:p>
    <w:p w:rsidR="002856E7" w:rsidRDefault="002856E7" w:rsidP="007E51B2">
      <w:pPr>
        <w:jc w:val="both"/>
        <w:rPr>
          <w:color w:val="FF0000"/>
          <w:highlight w:val="yellow"/>
        </w:rPr>
      </w:pPr>
    </w:p>
    <w:p w:rsidR="007E51B2" w:rsidRPr="00996DE9" w:rsidRDefault="00DA61E4" w:rsidP="007E51B2">
      <w:pPr>
        <w:jc w:val="both"/>
        <w:rPr>
          <w:highlight w:val="yellow"/>
        </w:rPr>
      </w:pPr>
      <w:r w:rsidRPr="00996DE9">
        <w:t>Součet redukovaných bodových hodnot ze všech dílčích kritérií určí výslednou bodovou hodnotu nabídky. Celkové pořadí nabídek je dáno absolutní hodnotou bodové hodnoty nabídky tak, že nejvýhodnější je nabídka, která získá nejvyšší celkový počet bodů. V případě bodové rovnosti při hodnocení nabídek, bude za výhodnější nabídku považována ta s nižší nabídkovou cenou.</w:t>
      </w:r>
      <w:r w:rsidR="00996DE9" w:rsidRPr="00996DE9">
        <w:t xml:space="preserve"> </w:t>
      </w:r>
      <w:r w:rsidR="007E51B2" w:rsidRPr="00996DE9">
        <w:t xml:space="preserve">Podané nabídky budou samostatně hodnotit </w:t>
      </w:r>
      <w:r w:rsidR="00CB059D" w:rsidRPr="00996DE9">
        <w:t>3</w:t>
      </w:r>
      <w:r w:rsidR="007E51B2" w:rsidRPr="00996DE9">
        <w:t xml:space="preserve"> člen</w:t>
      </w:r>
      <w:r w:rsidR="00CB059D" w:rsidRPr="00996DE9">
        <w:t>ové</w:t>
      </w:r>
      <w:r w:rsidR="007E51B2" w:rsidRPr="00996DE9">
        <w:t xml:space="preserve"> ustanovené hodnotící komise</w:t>
      </w:r>
      <w:r w:rsidR="00386816" w:rsidRPr="00996DE9">
        <w:t>.</w:t>
      </w:r>
    </w:p>
    <w:p w:rsidR="00BE2E3F" w:rsidRPr="00124032" w:rsidRDefault="00BE2E3F" w:rsidP="007E51B2">
      <w:pPr>
        <w:jc w:val="both"/>
        <w:rPr>
          <w:color w:val="FF0000"/>
        </w:rPr>
      </w:pPr>
    </w:p>
    <w:p w:rsidR="007E51B2" w:rsidRPr="00943058" w:rsidRDefault="007E51B2" w:rsidP="007E51B2">
      <w:pPr>
        <w:jc w:val="both"/>
      </w:pPr>
      <w:r w:rsidRPr="00943058">
        <w:t xml:space="preserve">Nabídky, které nesplní všechny podmínky zadávací dokumentace, budou z hodnocení vyřazeny. Zadavatel bude hodnotit pouze vhodné nabídky </w:t>
      </w:r>
      <w:r w:rsidR="00596C2E" w:rsidRPr="00943058">
        <w:t>účastník</w:t>
      </w:r>
      <w:r w:rsidRPr="00943058">
        <w:t>ů. Za vhodné nelze považovat nabídky, které jsou v rozporu se zadávací dokumentací. Jedná se o nabídky:</w:t>
      </w:r>
    </w:p>
    <w:p w:rsidR="007E51B2" w:rsidRPr="00943058" w:rsidRDefault="007E51B2" w:rsidP="007E51B2">
      <w:pPr>
        <w:pStyle w:val="Default"/>
        <w:numPr>
          <w:ilvl w:val="0"/>
          <w:numId w:val="6"/>
        </w:numPr>
        <w:rPr>
          <w:color w:val="auto"/>
        </w:rPr>
      </w:pPr>
      <w:r w:rsidRPr="00943058">
        <w:rPr>
          <w:color w:val="auto"/>
        </w:rPr>
        <w:t>nevhodné, kterými jsou nabídky nesplňující požadavky zadavatele na předmět plnění zakázky;</w:t>
      </w:r>
    </w:p>
    <w:p w:rsidR="007E51B2" w:rsidRPr="00943058" w:rsidRDefault="007E51B2" w:rsidP="007E51B2">
      <w:pPr>
        <w:pStyle w:val="Default"/>
        <w:numPr>
          <w:ilvl w:val="0"/>
          <w:numId w:val="6"/>
        </w:numPr>
        <w:rPr>
          <w:color w:val="auto"/>
        </w:rPr>
      </w:pPr>
      <w:r w:rsidRPr="00943058">
        <w:rPr>
          <w:color w:val="auto"/>
        </w:rPr>
        <w:t>které nesplnily zadávací podmínky z hlediska jiných požadavků zadavatele než na předmět zakázky, pokud nešlo o požadavky formálního charakteru;</w:t>
      </w:r>
    </w:p>
    <w:p w:rsidR="007E51B2" w:rsidRPr="00943058" w:rsidRDefault="007E51B2" w:rsidP="007E51B2">
      <w:pPr>
        <w:pStyle w:val="Default"/>
        <w:numPr>
          <w:ilvl w:val="0"/>
          <w:numId w:val="6"/>
        </w:numPr>
        <w:rPr>
          <w:color w:val="auto"/>
        </w:rPr>
      </w:pPr>
      <w:r w:rsidRPr="00943058">
        <w:rPr>
          <w:color w:val="auto"/>
        </w:rPr>
        <w:t>které jsou v rozporu s platnými právními předpisy;</w:t>
      </w:r>
    </w:p>
    <w:p w:rsidR="007E51B2" w:rsidRPr="00943058" w:rsidRDefault="007E51B2" w:rsidP="007E51B2">
      <w:pPr>
        <w:pStyle w:val="Default"/>
        <w:numPr>
          <w:ilvl w:val="0"/>
          <w:numId w:val="6"/>
        </w:numPr>
        <w:rPr>
          <w:color w:val="auto"/>
        </w:rPr>
      </w:pPr>
      <w:r w:rsidRPr="00943058">
        <w:rPr>
          <w:color w:val="auto"/>
        </w:rPr>
        <w:t>které obsahují upravené podmínky plnění v rozporu s požadavky zadavatele nebo neodůvodněnou mimořádně nízkou nabídko</w:t>
      </w:r>
      <w:r w:rsidR="00841738" w:rsidRPr="00943058">
        <w:rPr>
          <w:color w:val="auto"/>
        </w:rPr>
        <w:t>vou cenu (o tom, zda se jedná o </w:t>
      </w:r>
      <w:r w:rsidRPr="00943058">
        <w:rPr>
          <w:color w:val="auto"/>
        </w:rPr>
        <w:t>neodůvodněnou mimořádně nízkou nabídkovou cenu, rozhodne zadavatel)</w:t>
      </w:r>
      <w:r w:rsidR="00841738" w:rsidRPr="00943058">
        <w:rPr>
          <w:color w:val="auto"/>
        </w:rPr>
        <w:t>;</w:t>
      </w:r>
    </w:p>
    <w:p w:rsidR="001B2130" w:rsidRPr="00943058" w:rsidRDefault="007E51B2" w:rsidP="007E51B2">
      <w:pPr>
        <w:pStyle w:val="Default"/>
        <w:numPr>
          <w:ilvl w:val="0"/>
          <w:numId w:val="6"/>
        </w:numPr>
        <w:rPr>
          <w:bCs/>
          <w:color w:val="auto"/>
        </w:rPr>
      </w:pPr>
      <w:r w:rsidRPr="00943058">
        <w:rPr>
          <w:color w:val="auto"/>
        </w:rPr>
        <w:t>které byly podány po uplynutí lhůty pro podání nabídek</w:t>
      </w:r>
      <w:r w:rsidR="00841738" w:rsidRPr="00943058">
        <w:rPr>
          <w:color w:val="auto"/>
        </w:rPr>
        <w:t>.</w:t>
      </w:r>
    </w:p>
    <w:p w:rsidR="00A03028" w:rsidRPr="00124032" w:rsidRDefault="00A03028">
      <w:pPr>
        <w:autoSpaceDE w:val="0"/>
        <w:jc w:val="both"/>
        <w:rPr>
          <w:bCs/>
          <w:color w:val="FF0000"/>
        </w:rPr>
      </w:pPr>
    </w:p>
    <w:p w:rsidR="00084481" w:rsidRDefault="00084481">
      <w:pPr>
        <w:autoSpaceDE w:val="0"/>
        <w:jc w:val="both"/>
        <w:rPr>
          <w:rFonts w:eastAsia="Calibri"/>
          <w:b/>
          <w:lang w:eastAsia="cs-CZ"/>
        </w:rPr>
      </w:pPr>
    </w:p>
    <w:p w:rsidR="00084481" w:rsidRDefault="00084481">
      <w:pPr>
        <w:autoSpaceDE w:val="0"/>
        <w:jc w:val="both"/>
        <w:rPr>
          <w:rFonts w:eastAsia="Calibri"/>
          <w:b/>
          <w:lang w:eastAsia="cs-CZ"/>
        </w:rPr>
      </w:pPr>
    </w:p>
    <w:p w:rsidR="0057393B" w:rsidRPr="00943058" w:rsidRDefault="0057393B">
      <w:pPr>
        <w:autoSpaceDE w:val="0"/>
        <w:jc w:val="both"/>
        <w:rPr>
          <w:bCs/>
        </w:rPr>
      </w:pPr>
      <w:r w:rsidRPr="00943058">
        <w:rPr>
          <w:rFonts w:eastAsia="Calibri"/>
          <w:b/>
          <w:lang w:eastAsia="cs-CZ"/>
        </w:rPr>
        <w:lastRenderedPageBreak/>
        <w:t>Hodnocení nabídek bude provedeno před jejich posouzením, tzn., že dojde k posouzení nabídky, která byla podána účastníkem, se kterým má být uzavřena smlouva.</w:t>
      </w:r>
      <w:r w:rsidR="00D45883" w:rsidRPr="00943058">
        <w:rPr>
          <w:rFonts w:eastAsia="Calibri"/>
          <w:b/>
          <w:lang w:eastAsia="cs-CZ"/>
        </w:rPr>
        <w:t xml:space="preserve"> </w:t>
      </w:r>
      <w:r w:rsidRPr="00943058">
        <w:rPr>
          <w:rFonts w:eastAsia="Calibri"/>
          <w:b/>
          <w:lang w:eastAsia="cs-CZ"/>
        </w:rPr>
        <w:t>V případě, že dojde po posouzení nabídky k vyloučení vybraného účastníka, musí vždy dojít k novému hodnocení zbývajících nabídek.</w:t>
      </w:r>
    </w:p>
    <w:p w:rsidR="0057393B" w:rsidRDefault="0057393B">
      <w:pPr>
        <w:autoSpaceDE w:val="0"/>
        <w:jc w:val="both"/>
        <w:rPr>
          <w:bCs/>
          <w:color w:val="FF0000"/>
        </w:rPr>
      </w:pPr>
    </w:p>
    <w:p w:rsidR="00F3436D" w:rsidRPr="009758F5" w:rsidRDefault="00F3436D">
      <w:pPr>
        <w:autoSpaceDE w:val="0"/>
        <w:jc w:val="both"/>
        <w:rPr>
          <w:bCs/>
          <w:color w:val="FF0000"/>
        </w:rPr>
      </w:pPr>
    </w:p>
    <w:p w:rsidR="00795032" w:rsidRPr="00C10C3B" w:rsidRDefault="00692847">
      <w:pPr>
        <w:pBdr>
          <w:top w:val="single" w:sz="4" w:space="1" w:color="000000"/>
          <w:left w:val="single" w:sz="4" w:space="4" w:color="000000"/>
          <w:bottom w:val="single" w:sz="4" w:space="1" w:color="000000"/>
          <w:right w:val="single" w:sz="4" w:space="4" w:color="000000"/>
        </w:pBdr>
        <w:jc w:val="both"/>
        <w:rPr>
          <w:bCs/>
        </w:rPr>
      </w:pPr>
      <w:r w:rsidRPr="00C10C3B">
        <w:rPr>
          <w:b/>
          <w:i/>
          <w:sz w:val="28"/>
          <w:szCs w:val="28"/>
        </w:rPr>
        <w:t>9</w:t>
      </w:r>
      <w:r w:rsidR="00795032" w:rsidRPr="00C10C3B">
        <w:rPr>
          <w:b/>
          <w:i/>
          <w:sz w:val="28"/>
          <w:szCs w:val="28"/>
        </w:rPr>
        <w:t>.  Otevírání a hodnocení nabídek</w:t>
      </w:r>
    </w:p>
    <w:p w:rsidR="00795032" w:rsidRPr="00C10C3B" w:rsidRDefault="00795032">
      <w:pPr>
        <w:autoSpaceDE w:val="0"/>
        <w:jc w:val="both"/>
        <w:rPr>
          <w:bCs/>
        </w:rPr>
      </w:pPr>
    </w:p>
    <w:p w:rsidR="00795032" w:rsidRPr="00C10C3B" w:rsidRDefault="00BE2E3F">
      <w:pPr>
        <w:autoSpaceDE w:val="0"/>
        <w:jc w:val="both"/>
        <w:rPr>
          <w:bCs/>
        </w:rPr>
      </w:pPr>
      <w:r w:rsidRPr="00C10C3B">
        <w:rPr>
          <w:bCs/>
        </w:rPr>
        <w:t>Otevírání</w:t>
      </w:r>
      <w:r w:rsidR="00795032" w:rsidRPr="00C10C3B">
        <w:rPr>
          <w:bCs/>
        </w:rPr>
        <w:t xml:space="preserve"> a hodnocení nabídek proběhne v termínu a místě:</w:t>
      </w:r>
    </w:p>
    <w:p w:rsidR="00795032" w:rsidRPr="009758F5" w:rsidRDefault="00795032">
      <w:pPr>
        <w:autoSpaceDE w:val="0"/>
        <w:jc w:val="both"/>
        <w:rPr>
          <w:bCs/>
          <w:color w:val="FF0000"/>
        </w:rPr>
      </w:pPr>
    </w:p>
    <w:p w:rsidR="00795032" w:rsidRPr="00C10C3B" w:rsidRDefault="00795032">
      <w:pPr>
        <w:autoSpaceDE w:val="0"/>
        <w:jc w:val="both"/>
        <w:rPr>
          <w:bCs/>
        </w:rPr>
      </w:pPr>
      <w:r w:rsidRPr="00C10C3B">
        <w:rPr>
          <w:bCs/>
        </w:rPr>
        <w:t>Datum:</w:t>
      </w:r>
      <w:r w:rsidRPr="00C10C3B">
        <w:rPr>
          <w:bCs/>
        </w:rPr>
        <w:tab/>
      </w:r>
      <w:r w:rsidR="00EC778F" w:rsidRPr="00EC778F">
        <w:rPr>
          <w:b/>
          <w:bCs/>
        </w:rPr>
        <w:t>29. 7. 2019</w:t>
      </w:r>
    </w:p>
    <w:p w:rsidR="00795032" w:rsidRPr="00C10C3B" w:rsidRDefault="00795032">
      <w:pPr>
        <w:autoSpaceDE w:val="0"/>
        <w:jc w:val="both"/>
        <w:rPr>
          <w:bCs/>
        </w:rPr>
      </w:pPr>
    </w:p>
    <w:p w:rsidR="00795032" w:rsidRPr="00C10C3B" w:rsidRDefault="00795032">
      <w:pPr>
        <w:autoSpaceDE w:val="0"/>
        <w:jc w:val="both"/>
        <w:rPr>
          <w:bCs/>
        </w:rPr>
      </w:pPr>
      <w:r w:rsidRPr="00C10C3B">
        <w:rPr>
          <w:bCs/>
        </w:rPr>
        <w:t>Čas:</w:t>
      </w:r>
      <w:r w:rsidRPr="00C10C3B">
        <w:rPr>
          <w:bCs/>
        </w:rPr>
        <w:tab/>
      </w:r>
      <w:r w:rsidRPr="00C10C3B">
        <w:rPr>
          <w:bCs/>
        </w:rPr>
        <w:tab/>
        <w:t xml:space="preserve">od </w:t>
      </w:r>
      <w:r w:rsidR="00EC778F" w:rsidRPr="00EC778F">
        <w:rPr>
          <w:b/>
          <w:bCs/>
        </w:rPr>
        <w:t>16:00</w:t>
      </w:r>
      <w:r w:rsidR="00F63C4E" w:rsidRPr="00C10C3B">
        <w:rPr>
          <w:b/>
          <w:bCs/>
        </w:rPr>
        <w:t xml:space="preserve"> hod.</w:t>
      </w:r>
    </w:p>
    <w:p w:rsidR="00795032" w:rsidRPr="009758F5" w:rsidRDefault="00795032">
      <w:pPr>
        <w:autoSpaceDE w:val="0"/>
        <w:jc w:val="both"/>
        <w:rPr>
          <w:bCs/>
          <w:color w:val="FF0000"/>
        </w:rPr>
      </w:pPr>
    </w:p>
    <w:p w:rsidR="00AE5594" w:rsidRPr="00383B35" w:rsidRDefault="00027349" w:rsidP="00027349">
      <w:pPr>
        <w:ind w:left="1416" w:hanging="1416"/>
        <w:jc w:val="both"/>
        <w:rPr>
          <w:b/>
        </w:rPr>
      </w:pPr>
      <w:r w:rsidRPr="00383B35">
        <w:rPr>
          <w:bCs/>
        </w:rPr>
        <w:t>Místo:</w:t>
      </w:r>
      <w:r w:rsidRPr="00383B35">
        <w:rPr>
          <w:bCs/>
        </w:rPr>
        <w:tab/>
      </w:r>
      <w:r w:rsidR="007A42B3" w:rsidRPr="00383B35">
        <w:rPr>
          <w:b/>
        </w:rPr>
        <w:t>Obecní úřad O</w:t>
      </w:r>
      <w:r w:rsidR="00F75837" w:rsidRPr="00383B35">
        <w:rPr>
          <w:b/>
        </w:rPr>
        <w:t xml:space="preserve">bce </w:t>
      </w:r>
      <w:r w:rsidR="00383B35" w:rsidRPr="00383B35">
        <w:rPr>
          <w:b/>
        </w:rPr>
        <w:t>Budeč</w:t>
      </w:r>
      <w:r w:rsidR="00F75837" w:rsidRPr="00383B35">
        <w:rPr>
          <w:b/>
        </w:rPr>
        <w:t xml:space="preserve">, </w:t>
      </w:r>
      <w:r w:rsidR="00383B35" w:rsidRPr="00383B35">
        <w:rPr>
          <w:b/>
        </w:rPr>
        <w:t>37892 Budeč 70</w:t>
      </w:r>
    </w:p>
    <w:p w:rsidR="00A03028" w:rsidRDefault="00A03028">
      <w:pPr>
        <w:autoSpaceDE w:val="0"/>
        <w:jc w:val="both"/>
        <w:rPr>
          <w:bCs/>
          <w:color w:val="FF0000"/>
        </w:rPr>
      </w:pPr>
    </w:p>
    <w:p w:rsidR="00F3436D" w:rsidRPr="009758F5" w:rsidRDefault="00F3436D">
      <w:pPr>
        <w:autoSpaceDE w:val="0"/>
        <w:jc w:val="both"/>
        <w:rPr>
          <w:bCs/>
          <w:color w:val="FF0000"/>
        </w:rPr>
      </w:pPr>
    </w:p>
    <w:p w:rsidR="00795032" w:rsidRPr="00AB336B" w:rsidRDefault="00692847">
      <w:pPr>
        <w:pBdr>
          <w:top w:val="single" w:sz="4" w:space="1" w:color="000000"/>
          <w:left w:val="single" w:sz="4" w:space="4" w:color="000000"/>
          <w:bottom w:val="single" w:sz="4" w:space="1" w:color="000000"/>
          <w:right w:val="single" w:sz="4" w:space="4" w:color="000000"/>
        </w:pBdr>
        <w:jc w:val="both"/>
        <w:rPr>
          <w:bCs/>
        </w:rPr>
      </w:pPr>
      <w:r w:rsidRPr="00AB336B">
        <w:rPr>
          <w:b/>
          <w:i/>
          <w:sz w:val="28"/>
          <w:szCs w:val="28"/>
        </w:rPr>
        <w:t>10</w:t>
      </w:r>
      <w:r w:rsidR="00795032" w:rsidRPr="00AB336B">
        <w:rPr>
          <w:b/>
          <w:i/>
          <w:sz w:val="28"/>
          <w:szCs w:val="28"/>
        </w:rPr>
        <w:t>.  Lhůta</w:t>
      </w:r>
      <w:r w:rsidR="001074DF" w:rsidRPr="00AB336B">
        <w:rPr>
          <w:b/>
          <w:i/>
          <w:sz w:val="28"/>
          <w:szCs w:val="28"/>
        </w:rPr>
        <w:t xml:space="preserve"> a místo pro předkládání nabídky</w:t>
      </w:r>
    </w:p>
    <w:p w:rsidR="00795032" w:rsidRPr="00AB336B" w:rsidRDefault="00795032">
      <w:pPr>
        <w:autoSpaceDE w:val="0"/>
        <w:jc w:val="both"/>
        <w:rPr>
          <w:bCs/>
        </w:rPr>
      </w:pPr>
    </w:p>
    <w:p w:rsidR="00795032" w:rsidRPr="00AB336B" w:rsidRDefault="001074DF" w:rsidP="00841738">
      <w:pPr>
        <w:autoSpaceDE w:val="0"/>
        <w:jc w:val="both"/>
        <w:rPr>
          <w:bCs/>
        </w:rPr>
      </w:pPr>
      <w:r w:rsidRPr="00AB336B">
        <w:t>Lhůtou pro podání nabídky</w:t>
      </w:r>
      <w:r w:rsidR="00795032" w:rsidRPr="00AB336B">
        <w:t xml:space="preserve"> se rozumí doba, ve které může zájemce o zakázku podat svou nabídku. </w:t>
      </w:r>
      <w:r w:rsidR="00596C2E" w:rsidRPr="00AB336B">
        <w:t>Účastník</w:t>
      </w:r>
      <w:r w:rsidR="00795032" w:rsidRPr="00AB336B">
        <w:t xml:space="preserve"> musí doručit zadavateli nabídku nejpozději d</w:t>
      </w:r>
      <w:r w:rsidRPr="00AB336B">
        <w:t>o konce lhůty pro podání nabídky</w:t>
      </w:r>
      <w:r w:rsidR="00795032" w:rsidRPr="00AB336B">
        <w:t>, to je do</w:t>
      </w:r>
      <w:r w:rsidR="00795032" w:rsidRPr="009758F5">
        <w:rPr>
          <w:color w:val="FF0000"/>
        </w:rPr>
        <w:t xml:space="preserve"> </w:t>
      </w:r>
      <w:r w:rsidR="00D12543">
        <w:rPr>
          <w:b/>
          <w:bCs/>
        </w:rPr>
        <w:t>29. 7</w:t>
      </w:r>
      <w:r w:rsidR="00D12543" w:rsidRPr="00D12543">
        <w:rPr>
          <w:b/>
          <w:bCs/>
        </w:rPr>
        <w:t>. 2019</w:t>
      </w:r>
      <w:r w:rsidR="00841738" w:rsidRPr="00D12543">
        <w:t xml:space="preserve"> </w:t>
      </w:r>
      <w:r w:rsidR="00795032" w:rsidRPr="00D12543">
        <w:t xml:space="preserve">do </w:t>
      </w:r>
      <w:r w:rsidR="00D12543" w:rsidRPr="00D12543">
        <w:rPr>
          <w:b/>
          <w:bCs/>
        </w:rPr>
        <w:t>16:00</w:t>
      </w:r>
      <w:r w:rsidR="00AB336B" w:rsidRPr="00D12543">
        <w:rPr>
          <w:b/>
          <w:bCs/>
        </w:rPr>
        <w:t xml:space="preserve"> hod.</w:t>
      </w:r>
    </w:p>
    <w:p w:rsidR="00795032" w:rsidRPr="00AB336B" w:rsidRDefault="00795032">
      <w:pPr>
        <w:jc w:val="both"/>
      </w:pPr>
      <w:r w:rsidRPr="00AB336B">
        <w:t xml:space="preserve">Nabídky, které </w:t>
      </w:r>
      <w:r w:rsidR="00596C2E" w:rsidRPr="00AB336B">
        <w:t>účastníc</w:t>
      </w:r>
      <w:r w:rsidRPr="00AB336B">
        <w:t>i doručí zadavateli po skončení této lhůty, zadavatel nepřijme k hodnocení, tyto nabídky nebudou otevřeny, zůstanou však součástí dokumentace zadavatele.</w:t>
      </w:r>
    </w:p>
    <w:p w:rsidR="003B47D9" w:rsidRPr="00AB336B" w:rsidRDefault="00795032" w:rsidP="006814D2">
      <w:pPr>
        <w:jc w:val="both"/>
        <w:rPr>
          <w:b/>
        </w:rPr>
      </w:pPr>
      <w:r w:rsidRPr="00AB336B">
        <w:t>Nabídky lze poslat doporučenou poštou nebo kurýrní službou nebo osobně po</w:t>
      </w:r>
      <w:r w:rsidR="00183A5F" w:rsidRPr="00AB336B">
        <w:t xml:space="preserve">dat na adresu zadavatele: </w:t>
      </w:r>
      <w:r w:rsidR="003B47D9" w:rsidRPr="00AB336B">
        <w:rPr>
          <w:b/>
        </w:rPr>
        <w:t xml:space="preserve">Obec </w:t>
      </w:r>
      <w:r w:rsidR="00AB336B" w:rsidRPr="00AB336B">
        <w:rPr>
          <w:b/>
        </w:rPr>
        <w:t>Budeč</w:t>
      </w:r>
      <w:r w:rsidR="003B47D9" w:rsidRPr="00AB336B">
        <w:rPr>
          <w:b/>
        </w:rPr>
        <w:t xml:space="preserve">, </w:t>
      </w:r>
      <w:r w:rsidR="00AB336B" w:rsidRPr="00AB336B">
        <w:rPr>
          <w:b/>
        </w:rPr>
        <w:t>37892 Budeč 70</w:t>
      </w:r>
    </w:p>
    <w:p w:rsidR="00AB336B" w:rsidRDefault="00AB336B" w:rsidP="006814D2">
      <w:pPr>
        <w:jc w:val="both"/>
        <w:rPr>
          <w:b/>
          <w:color w:val="FF0000"/>
        </w:rPr>
      </w:pPr>
    </w:p>
    <w:p w:rsidR="00AB336B" w:rsidRPr="009758F5" w:rsidRDefault="00AB336B" w:rsidP="006814D2">
      <w:pPr>
        <w:jc w:val="both"/>
        <w:rPr>
          <w:b/>
          <w:color w:val="FF0000"/>
        </w:rPr>
      </w:pPr>
    </w:p>
    <w:p w:rsidR="00795032" w:rsidRPr="00A34A3A" w:rsidRDefault="00692847">
      <w:pPr>
        <w:pBdr>
          <w:top w:val="single" w:sz="4" w:space="1" w:color="000000"/>
          <w:left w:val="single" w:sz="4" w:space="4" w:color="000000"/>
          <w:bottom w:val="single" w:sz="4" w:space="1" w:color="000000"/>
          <w:right w:val="single" w:sz="4" w:space="4" w:color="000000"/>
        </w:pBdr>
        <w:jc w:val="both"/>
        <w:rPr>
          <w:bCs/>
        </w:rPr>
      </w:pPr>
      <w:r w:rsidRPr="00A34A3A">
        <w:rPr>
          <w:b/>
          <w:i/>
          <w:sz w:val="28"/>
          <w:szCs w:val="28"/>
        </w:rPr>
        <w:t>11</w:t>
      </w:r>
      <w:r w:rsidR="00795032" w:rsidRPr="00A34A3A">
        <w:rPr>
          <w:b/>
          <w:i/>
          <w:sz w:val="28"/>
          <w:szCs w:val="28"/>
        </w:rPr>
        <w:t>.  Požadavky na varianty nabídek</w:t>
      </w:r>
    </w:p>
    <w:p w:rsidR="00795032" w:rsidRPr="00A34A3A" w:rsidRDefault="00795032">
      <w:pPr>
        <w:autoSpaceDE w:val="0"/>
        <w:jc w:val="both"/>
        <w:rPr>
          <w:bCs/>
        </w:rPr>
      </w:pPr>
    </w:p>
    <w:p w:rsidR="00795032" w:rsidRPr="00A34A3A" w:rsidRDefault="00795032">
      <w:pPr>
        <w:autoSpaceDE w:val="0"/>
        <w:jc w:val="both"/>
      </w:pPr>
      <w:r w:rsidRPr="00A34A3A">
        <w:t>Zadavatel nepřipouští varianty nabídek.</w:t>
      </w:r>
    </w:p>
    <w:p w:rsidR="00E62F9E" w:rsidRDefault="00E62F9E">
      <w:pPr>
        <w:autoSpaceDE w:val="0"/>
        <w:jc w:val="both"/>
        <w:rPr>
          <w:bCs/>
        </w:rPr>
      </w:pPr>
    </w:p>
    <w:p w:rsidR="00F3436D" w:rsidRPr="00A34A3A" w:rsidRDefault="00F3436D">
      <w:pPr>
        <w:autoSpaceDE w:val="0"/>
        <w:jc w:val="both"/>
        <w:rPr>
          <w:bCs/>
        </w:rPr>
      </w:pPr>
    </w:p>
    <w:p w:rsidR="00795032" w:rsidRPr="00A34A3A" w:rsidRDefault="00692847">
      <w:pPr>
        <w:pBdr>
          <w:top w:val="single" w:sz="4" w:space="1" w:color="000000"/>
          <w:left w:val="single" w:sz="4" w:space="4" w:color="000000"/>
          <w:bottom w:val="single" w:sz="4" w:space="1" w:color="000000"/>
          <w:right w:val="single" w:sz="4" w:space="4" w:color="000000"/>
        </w:pBdr>
        <w:jc w:val="both"/>
        <w:rPr>
          <w:bCs/>
        </w:rPr>
      </w:pPr>
      <w:r w:rsidRPr="00A34A3A">
        <w:rPr>
          <w:b/>
          <w:i/>
          <w:sz w:val="28"/>
          <w:szCs w:val="28"/>
        </w:rPr>
        <w:t>12</w:t>
      </w:r>
      <w:r w:rsidR="00795032" w:rsidRPr="00A34A3A">
        <w:rPr>
          <w:b/>
          <w:i/>
          <w:sz w:val="28"/>
          <w:szCs w:val="28"/>
        </w:rPr>
        <w:t>.  Poskytování dodatečných informací</w:t>
      </w:r>
    </w:p>
    <w:p w:rsidR="00795032" w:rsidRPr="00A34A3A" w:rsidRDefault="00795032">
      <w:pPr>
        <w:autoSpaceDE w:val="0"/>
        <w:jc w:val="both"/>
        <w:rPr>
          <w:bCs/>
        </w:rPr>
      </w:pPr>
    </w:p>
    <w:p w:rsidR="00795032" w:rsidRPr="00A34A3A" w:rsidRDefault="00596C2E">
      <w:pPr>
        <w:autoSpaceDE w:val="0"/>
        <w:jc w:val="both"/>
      </w:pPr>
      <w:r w:rsidRPr="00A34A3A">
        <w:t xml:space="preserve">Účastník </w:t>
      </w:r>
      <w:r w:rsidR="00795032" w:rsidRPr="00A34A3A">
        <w:t>je oprávněn</w:t>
      </w:r>
      <w:r w:rsidR="00B63998" w:rsidRPr="00A34A3A">
        <w:t xml:space="preserve"> po zadavateli požadovat</w:t>
      </w:r>
      <w:r w:rsidR="00795032" w:rsidRPr="00A34A3A">
        <w:t xml:space="preserve"> dodatečné i</w:t>
      </w:r>
      <w:r w:rsidR="005D211E" w:rsidRPr="00A34A3A">
        <w:t xml:space="preserve">nformace k zadávacím podmínkám. </w:t>
      </w:r>
      <w:r w:rsidR="00795032" w:rsidRPr="00A34A3A">
        <w:t>Dodatečné informace může zadavatel poskytnout i bez předchozí žádosti.</w:t>
      </w:r>
      <w:r w:rsidR="005D211E" w:rsidRPr="00A34A3A">
        <w:t xml:space="preserve"> </w:t>
      </w:r>
      <w:r w:rsidR="00795032" w:rsidRPr="00A34A3A">
        <w:t>Zadavatel odešle dodatečné informace k zadávacím podmínkám, případně souvis</w:t>
      </w:r>
      <w:r w:rsidR="006814D2" w:rsidRPr="00A34A3A">
        <w:t>ející dokumenty, nejpozději do 3</w:t>
      </w:r>
      <w:r w:rsidR="00795032" w:rsidRPr="00A34A3A">
        <w:t xml:space="preserve"> pracovních dnů po doručení žádosti.</w:t>
      </w:r>
    </w:p>
    <w:p w:rsidR="00A13C33" w:rsidRPr="00A34A3A" w:rsidRDefault="005D211E">
      <w:pPr>
        <w:autoSpaceDE w:val="0"/>
        <w:jc w:val="both"/>
      </w:pPr>
      <w:r w:rsidRPr="00A34A3A">
        <w:t xml:space="preserve">Dodatečné informace </w:t>
      </w:r>
      <w:r w:rsidR="00795032" w:rsidRPr="00A34A3A">
        <w:t>v</w:t>
      </w:r>
      <w:r w:rsidRPr="00A34A3A">
        <w:t xml:space="preserve">četně přesného znění požadavku </w:t>
      </w:r>
      <w:r w:rsidR="00D43008" w:rsidRPr="00A34A3A">
        <w:t>budou</w:t>
      </w:r>
      <w:r w:rsidRPr="00A34A3A">
        <w:t xml:space="preserve"> </w:t>
      </w:r>
      <w:r w:rsidR="00D43008" w:rsidRPr="00A34A3A">
        <w:t>oznámeny</w:t>
      </w:r>
      <w:r w:rsidRPr="00A34A3A">
        <w:t xml:space="preserve"> všem </w:t>
      </w:r>
      <w:r w:rsidR="00596C2E" w:rsidRPr="00A34A3A">
        <w:t>účastník</w:t>
      </w:r>
      <w:r w:rsidR="00795032" w:rsidRPr="00A34A3A">
        <w:t>ům</w:t>
      </w:r>
      <w:r w:rsidR="000D648F" w:rsidRPr="00A34A3A">
        <w:t xml:space="preserve"> a </w:t>
      </w:r>
      <w:r w:rsidR="000D648F" w:rsidRPr="009F5935">
        <w:t>zveřejněny na Úřední desce</w:t>
      </w:r>
      <w:r w:rsidR="00795032" w:rsidRPr="009F5935">
        <w:t>.</w:t>
      </w:r>
      <w:r w:rsidR="004144A9" w:rsidRPr="009F5935">
        <w:t xml:space="preserve"> </w:t>
      </w:r>
      <w:r w:rsidR="00795032" w:rsidRPr="009F5935">
        <w:rPr>
          <w:b/>
        </w:rPr>
        <w:t>Žádosti</w:t>
      </w:r>
      <w:r w:rsidR="00795032" w:rsidRPr="00A34A3A">
        <w:rPr>
          <w:b/>
        </w:rPr>
        <w:t xml:space="preserve"> o dodatečné informace se podávají zástupci zadavatele pro poskytování dodatečných informací uvedené</w:t>
      </w:r>
      <w:r w:rsidR="00E62F9E" w:rsidRPr="00A34A3A">
        <w:rPr>
          <w:b/>
        </w:rPr>
        <w:t>m v bodě 1. ZD</w:t>
      </w:r>
      <w:r w:rsidR="00795032" w:rsidRPr="00A34A3A">
        <w:rPr>
          <w:b/>
        </w:rPr>
        <w:t>.</w:t>
      </w:r>
    </w:p>
    <w:p w:rsidR="00692847" w:rsidRDefault="00692847">
      <w:pPr>
        <w:autoSpaceDE w:val="0"/>
        <w:jc w:val="both"/>
        <w:rPr>
          <w:bCs/>
          <w:color w:val="FF0000"/>
        </w:rPr>
      </w:pPr>
    </w:p>
    <w:p w:rsidR="00F3436D" w:rsidRDefault="00F3436D">
      <w:pPr>
        <w:autoSpaceDE w:val="0"/>
        <w:jc w:val="both"/>
        <w:rPr>
          <w:bCs/>
          <w:color w:val="FF0000"/>
        </w:rPr>
      </w:pPr>
    </w:p>
    <w:p w:rsidR="00084481" w:rsidRDefault="00084481">
      <w:pPr>
        <w:autoSpaceDE w:val="0"/>
        <w:jc w:val="both"/>
        <w:rPr>
          <w:bCs/>
          <w:color w:val="FF0000"/>
        </w:rPr>
      </w:pPr>
    </w:p>
    <w:p w:rsidR="00084481" w:rsidRDefault="00084481">
      <w:pPr>
        <w:autoSpaceDE w:val="0"/>
        <w:jc w:val="both"/>
        <w:rPr>
          <w:bCs/>
          <w:color w:val="FF0000"/>
        </w:rPr>
      </w:pPr>
    </w:p>
    <w:p w:rsidR="00084481" w:rsidRDefault="00084481">
      <w:pPr>
        <w:autoSpaceDE w:val="0"/>
        <w:jc w:val="both"/>
        <w:rPr>
          <w:bCs/>
          <w:color w:val="FF0000"/>
        </w:rPr>
      </w:pPr>
    </w:p>
    <w:p w:rsidR="00084481" w:rsidRPr="009758F5" w:rsidRDefault="00084481">
      <w:pPr>
        <w:autoSpaceDE w:val="0"/>
        <w:jc w:val="both"/>
        <w:rPr>
          <w:bCs/>
          <w:color w:val="FF0000"/>
        </w:rPr>
      </w:pPr>
    </w:p>
    <w:p w:rsidR="00795032" w:rsidRPr="006C62EF" w:rsidRDefault="00692847">
      <w:pPr>
        <w:pBdr>
          <w:top w:val="single" w:sz="4" w:space="1" w:color="000000"/>
          <w:left w:val="single" w:sz="4" w:space="4" w:color="000000"/>
          <w:bottom w:val="single" w:sz="4" w:space="1" w:color="000000"/>
          <w:right w:val="single" w:sz="4" w:space="4" w:color="000000"/>
        </w:pBdr>
        <w:jc w:val="both"/>
        <w:rPr>
          <w:bCs/>
        </w:rPr>
      </w:pPr>
      <w:r w:rsidRPr="006C62EF">
        <w:rPr>
          <w:b/>
          <w:i/>
          <w:sz w:val="28"/>
          <w:szCs w:val="28"/>
        </w:rPr>
        <w:lastRenderedPageBreak/>
        <w:t>13</w:t>
      </w:r>
      <w:r w:rsidR="00795032" w:rsidRPr="006C62EF">
        <w:rPr>
          <w:b/>
          <w:i/>
          <w:sz w:val="28"/>
          <w:szCs w:val="28"/>
        </w:rPr>
        <w:t xml:space="preserve">.  </w:t>
      </w:r>
      <w:r w:rsidR="00317D32" w:rsidRPr="006C62EF">
        <w:rPr>
          <w:b/>
          <w:i/>
          <w:sz w:val="28"/>
          <w:szCs w:val="28"/>
        </w:rPr>
        <w:t>Další požadavky a podmínky</w:t>
      </w:r>
    </w:p>
    <w:p w:rsidR="00795032" w:rsidRPr="006C62EF" w:rsidRDefault="00795032">
      <w:pPr>
        <w:autoSpaceDE w:val="0"/>
        <w:jc w:val="both"/>
        <w:rPr>
          <w:bCs/>
        </w:rPr>
      </w:pPr>
    </w:p>
    <w:p w:rsidR="00E62F9E" w:rsidRPr="006C62EF" w:rsidRDefault="00E62F9E" w:rsidP="00E62F9E">
      <w:pPr>
        <w:pStyle w:val="Odstavecseseznamem"/>
        <w:ind w:left="0"/>
        <w:jc w:val="both"/>
      </w:pPr>
      <w:r w:rsidRPr="006C62EF">
        <w:t>Dle § 2 e) zákona č.320/2001 Sb., o finanční kontrole ve veřejné správě je vybraný dodavatel osobou povinnou spolupůsobit při výkonu finanční kontroly.</w:t>
      </w:r>
    </w:p>
    <w:p w:rsidR="00E62F9E" w:rsidRPr="006C62EF" w:rsidRDefault="00E62F9E">
      <w:pPr>
        <w:jc w:val="both"/>
      </w:pPr>
    </w:p>
    <w:p w:rsidR="00795032" w:rsidRPr="006C62EF" w:rsidRDefault="00795032">
      <w:pPr>
        <w:jc w:val="both"/>
      </w:pPr>
      <w:r w:rsidRPr="006C62EF">
        <w:t>Toto výběrové řízení není veřejnou obchodní soutěží ani ve</w:t>
      </w:r>
      <w:r w:rsidR="00841738" w:rsidRPr="006C62EF">
        <w:t>řejným příslibem a nejedná se o </w:t>
      </w:r>
      <w:r w:rsidRPr="006C62EF">
        <w:t xml:space="preserve">výběrové řízení realizované dle </w:t>
      </w:r>
      <w:r w:rsidR="00F817AB" w:rsidRPr="006C62EF">
        <w:t>zákona č. 134/201</w:t>
      </w:r>
      <w:r w:rsidRPr="006C62EF">
        <w:t>6 Sb., o veřejných zakázkách.</w:t>
      </w:r>
    </w:p>
    <w:p w:rsidR="00E62F9E" w:rsidRPr="006C62EF" w:rsidRDefault="00E62F9E">
      <w:pPr>
        <w:pStyle w:val="Odstavecseseznamem"/>
        <w:ind w:left="0"/>
        <w:jc w:val="both"/>
      </w:pPr>
    </w:p>
    <w:p w:rsidR="00795032" w:rsidRPr="006C62EF" w:rsidRDefault="00795032">
      <w:pPr>
        <w:pStyle w:val="Odstavecseseznamem"/>
        <w:ind w:left="0"/>
        <w:jc w:val="both"/>
      </w:pPr>
      <w:r w:rsidRPr="006C62EF">
        <w:t>Zadavatel si vyhrazuje právo zrušit výběrové řízení.</w:t>
      </w:r>
    </w:p>
    <w:p w:rsidR="00E62F9E" w:rsidRPr="006C62EF" w:rsidRDefault="00E62F9E">
      <w:pPr>
        <w:pStyle w:val="Odstavecseseznamem"/>
        <w:ind w:left="0"/>
        <w:jc w:val="both"/>
      </w:pPr>
    </w:p>
    <w:p w:rsidR="00E62F9E" w:rsidRPr="006C62EF" w:rsidRDefault="00795032">
      <w:pPr>
        <w:pStyle w:val="Odstavecseseznamem"/>
        <w:ind w:left="0"/>
        <w:jc w:val="both"/>
      </w:pPr>
      <w:r w:rsidRPr="006C62EF">
        <w:t>Zadavatel si vyhrazuje právo ponechat si všechny obdržené nabídk</w:t>
      </w:r>
      <w:r w:rsidR="00841738" w:rsidRPr="006C62EF">
        <w:t>y.</w:t>
      </w:r>
    </w:p>
    <w:p w:rsidR="004144A9" w:rsidRPr="006C62EF" w:rsidRDefault="004144A9">
      <w:pPr>
        <w:pStyle w:val="Odstavecseseznamem"/>
        <w:ind w:left="0"/>
        <w:jc w:val="both"/>
      </w:pPr>
    </w:p>
    <w:p w:rsidR="00795032" w:rsidRPr="006C62EF" w:rsidRDefault="00795032">
      <w:pPr>
        <w:pStyle w:val="Odstavecseseznamem"/>
        <w:ind w:left="0"/>
        <w:jc w:val="both"/>
      </w:pPr>
      <w:r w:rsidRPr="006C62EF">
        <w:t xml:space="preserve">Zadavatel si vyhrazuje právo před rozhodnutím o výběru nejvhodnější nabídky ověřit, případně vyjasnit informace deklarované </w:t>
      </w:r>
      <w:r w:rsidR="00596C2E" w:rsidRPr="006C62EF">
        <w:t>účastníky</w:t>
      </w:r>
      <w:r w:rsidRPr="006C62EF">
        <w:t xml:space="preserve"> v nabídkách. Obdrží-li zadavatel ve stanovené lhůtě nabídky, u kterých zjistí, že vyžadují upřesnění informací, může si toto upřesnění od </w:t>
      </w:r>
      <w:r w:rsidR="00596C2E" w:rsidRPr="006C62EF">
        <w:t>účastník</w:t>
      </w:r>
      <w:r w:rsidRPr="006C62EF">
        <w:t>ů</w:t>
      </w:r>
      <w:r w:rsidR="009F616B" w:rsidRPr="006C62EF">
        <w:t xml:space="preserve"> vyžádat i po stanovené lhůtě.</w:t>
      </w:r>
    </w:p>
    <w:p w:rsidR="00795032" w:rsidRPr="006C62EF" w:rsidRDefault="00795032">
      <w:pPr>
        <w:pStyle w:val="Odstavecseseznamem"/>
        <w:ind w:left="0"/>
        <w:jc w:val="both"/>
      </w:pPr>
    </w:p>
    <w:p w:rsidR="00F52340" w:rsidRPr="006C62EF" w:rsidRDefault="00F52340">
      <w:pPr>
        <w:jc w:val="both"/>
      </w:pPr>
      <w:r w:rsidRPr="006C62EF">
        <w:t>V případě, že budou zadavatelem zjištěny rozpory v nabídce, a to v</w:t>
      </w:r>
      <w:r w:rsidR="004144A9" w:rsidRPr="006C62EF">
        <w:t xml:space="preserve"> cenových </w:t>
      </w:r>
      <w:r w:rsidRPr="006C62EF">
        <w:t>hodnotách uvedených v K</w:t>
      </w:r>
      <w:r w:rsidR="004144A9" w:rsidRPr="006C62EF">
        <w:t>rycím listu nabídky / T</w:t>
      </w:r>
      <w:r w:rsidRPr="006C62EF">
        <w:t xml:space="preserve">echnické specifikaci </w:t>
      </w:r>
      <w:r w:rsidR="004144A9" w:rsidRPr="006C62EF">
        <w:t>DA</w:t>
      </w:r>
      <w:r w:rsidRPr="006C62EF">
        <w:t xml:space="preserve"> / Návrhu kupní smlouvy, zadavatel bude považovat za směrodatné ty </w:t>
      </w:r>
      <w:r w:rsidR="004144A9" w:rsidRPr="006C62EF">
        <w:t xml:space="preserve">cenové </w:t>
      </w:r>
      <w:r w:rsidRPr="006C62EF">
        <w:t>hodnoty, které budou uvedeny v Návrhu kupní smlouvy.</w:t>
      </w:r>
    </w:p>
    <w:p w:rsidR="00F52340" w:rsidRPr="009758F5" w:rsidRDefault="00F52340">
      <w:pPr>
        <w:jc w:val="both"/>
        <w:rPr>
          <w:color w:val="FF0000"/>
        </w:rPr>
      </w:pPr>
    </w:p>
    <w:p w:rsidR="00795032" w:rsidRPr="00E71524" w:rsidRDefault="00E62F9E">
      <w:pPr>
        <w:jc w:val="both"/>
      </w:pPr>
      <w:r w:rsidRPr="00E71524">
        <w:t>V</w:t>
      </w:r>
      <w:r w:rsidR="007F41D4" w:rsidRPr="00E71524">
        <w:t xml:space="preserve"> Obci </w:t>
      </w:r>
      <w:r w:rsidR="00E71524" w:rsidRPr="00E71524">
        <w:t>Budeč</w:t>
      </w:r>
      <w:r w:rsidR="00841738" w:rsidRPr="00E71524">
        <w:t xml:space="preserve"> dne </w:t>
      </w:r>
      <w:r w:rsidR="00E15DD4">
        <w:t>17. 7. 2019</w:t>
      </w:r>
      <w:bookmarkStart w:id="0" w:name="_GoBack"/>
      <w:bookmarkEnd w:id="0"/>
    </w:p>
    <w:p w:rsidR="00795032" w:rsidRPr="009758F5" w:rsidRDefault="00795032">
      <w:pPr>
        <w:rPr>
          <w:color w:val="FF0000"/>
        </w:rPr>
      </w:pPr>
    </w:p>
    <w:p w:rsidR="008F64E2" w:rsidRPr="009758F5" w:rsidRDefault="008F64E2">
      <w:pPr>
        <w:rPr>
          <w:color w:val="FF0000"/>
        </w:rPr>
      </w:pPr>
    </w:p>
    <w:p w:rsidR="008F64E2" w:rsidRPr="00E71524" w:rsidRDefault="008F64E2" w:rsidP="008F64E2">
      <w:pPr>
        <w:jc w:val="right"/>
      </w:pPr>
      <w:r w:rsidRPr="00E71524">
        <w:t>...................................</w:t>
      </w:r>
    </w:p>
    <w:p w:rsidR="008F64E2" w:rsidRPr="00E71524" w:rsidRDefault="00E71524" w:rsidP="008F64E2">
      <w:pPr>
        <w:jc w:val="right"/>
      </w:pPr>
      <w:r w:rsidRPr="00E71524">
        <w:t>Pavel Polák</w:t>
      </w:r>
    </w:p>
    <w:p w:rsidR="008F64E2" w:rsidRPr="009758F5" w:rsidRDefault="008F64E2" w:rsidP="008F64E2">
      <w:pPr>
        <w:jc w:val="right"/>
        <w:rPr>
          <w:color w:val="FF0000"/>
        </w:rPr>
      </w:pPr>
      <w:r w:rsidRPr="00E71524">
        <w:t xml:space="preserve">starosta obce </w:t>
      </w:r>
      <w:r w:rsidR="00E71524" w:rsidRPr="00E71524">
        <w:t>Budeč</w:t>
      </w:r>
    </w:p>
    <w:p w:rsidR="008F64E2" w:rsidRPr="009758F5" w:rsidRDefault="008F64E2">
      <w:pPr>
        <w:rPr>
          <w:color w:val="FF0000"/>
        </w:rPr>
      </w:pPr>
    </w:p>
    <w:p w:rsidR="00183A5F" w:rsidRPr="009758F5" w:rsidRDefault="00183A5F">
      <w:pPr>
        <w:jc w:val="both"/>
        <w:rPr>
          <w:color w:val="FF0000"/>
        </w:rPr>
      </w:pPr>
    </w:p>
    <w:p w:rsidR="00795032" w:rsidRPr="006711A5" w:rsidRDefault="00795032">
      <w:pPr>
        <w:jc w:val="both"/>
        <w:rPr>
          <w:b/>
        </w:rPr>
      </w:pPr>
      <w:r w:rsidRPr="006711A5">
        <w:rPr>
          <w:b/>
        </w:rPr>
        <w:t>Přílohy zadávací dokumentace:</w:t>
      </w:r>
    </w:p>
    <w:p w:rsidR="00BA2708" w:rsidRPr="006711A5" w:rsidRDefault="00BA2708">
      <w:pPr>
        <w:jc w:val="both"/>
      </w:pPr>
    </w:p>
    <w:p w:rsidR="00EB44A8" w:rsidRPr="006711A5" w:rsidRDefault="00F71028">
      <w:pPr>
        <w:jc w:val="both"/>
      </w:pPr>
      <w:r w:rsidRPr="006711A5">
        <w:t>č.</w:t>
      </w:r>
      <w:r w:rsidR="00F43ACC" w:rsidRPr="006711A5">
        <w:t xml:space="preserve"> </w:t>
      </w:r>
      <w:r w:rsidRPr="006711A5">
        <w:t xml:space="preserve">1 </w:t>
      </w:r>
      <w:r w:rsidR="000C5263" w:rsidRPr="006711A5">
        <w:t>-</w:t>
      </w:r>
      <w:r w:rsidRPr="006711A5">
        <w:t xml:space="preserve"> </w:t>
      </w:r>
      <w:r w:rsidR="007F0E21" w:rsidRPr="006711A5">
        <w:t>Krycí list nabídky</w:t>
      </w:r>
    </w:p>
    <w:p w:rsidR="00DF2BF1" w:rsidRPr="006711A5" w:rsidRDefault="00841738" w:rsidP="007F0E21">
      <w:r w:rsidRPr="006711A5">
        <w:t xml:space="preserve">č. 2 - Čestné prohlášení o splnění technických podmínek pro </w:t>
      </w:r>
      <w:r w:rsidR="00DF2BF1" w:rsidRPr="006711A5">
        <w:t>DA</w:t>
      </w:r>
      <w:r w:rsidR="007F0E21" w:rsidRPr="006711A5">
        <w:t xml:space="preserve"> </w:t>
      </w:r>
      <w:r w:rsidR="00DF2BF1" w:rsidRPr="006711A5">
        <w:t xml:space="preserve">a </w:t>
      </w:r>
      <w:r w:rsidR="007F0E21" w:rsidRPr="006711A5">
        <w:t>požadované technické</w:t>
      </w:r>
    </w:p>
    <w:p w:rsidR="007C71E9" w:rsidRPr="006711A5" w:rsidRDefault="00DF2BF1" w:rsidP="00A61925">
      <w:r w:rsidRPr="006711A5">
        <w:t xml:space="preserve">         </w:t>
      </w:r>
      <w:r w:rsidR="007F0E21" w:rsidRPr="006711A5">
        <w:t xml:space="preserve"> podmínky pro DA</w:t>
      </w:r>
    </w:p>
    <w:p w:rsidR="00F318D1" w:rsidRDefault="00F318D1" w:rsidP="007C71E9">
      <w:pPr>
        <w:jc w:val="right"/>
        <w:rPr>
          <w:b/>
          <w:sz w:val="20"/>
          <w:szCs w:val="20"/>
        </w:rPr>
      </w:pPr>
    </w:p>
    <w:p w:rsidR="00084481" w:rsidRDefault="00084481" w:rsidP="007C71E9">
      <w:pPr>
        <w:jc w:val="right"/>
        <w:rPr>
          <w:b/>
          <w:sz w:val="20"/>
          <w:szCs w:val="20"/>
        </w:rPr>
      </w:pPr>
    </w:p>
    <w:p w:rsidR="00084481" w:rsidRDefault="00084481" w:rsidP="007C71E9">
      <w:pPr>
        <w:jc w:val="right"/>
        <w:rPr>
          <w:b/>
          <w:sz w:val="20"/>
          <w:szCs w:val="20"/>
        </w:rPr>
      </w:pPr>
    </w:p>
    <w:p w:rsidR="00084481" w:rsidRDefault="00084481" w:rsidP="007C71E9">
      <w:pPr>
        <w:jc w:val="right"/>
        <w:rPr>
          <w:b/>
          <w:sz w:val="20"/>
          <w:szCs w:val="20"/>
        </w:rPr>
      </w:pPr>
    </w:p>
    <w:p w:rsidR="00084481" w:rsidRDefault="00084481" w:rsidP="007C71E9">
      <w:pPr>
        <w:jc w:val="right"/>
        <w:rPr>
          <w:b/>
          <w:sz w:val="20"/>
          <w:szCs w:val="20"/>
        </w:rPr>
      </w:pPr>
    </w:p>
    <w:p w:rsidR="00084481" w:rsidRDefault="00084481" w:rsidP="007C71E9">
      <w:pPr>
        <w:jc w:val="right"/>
        <w:rPr>
          <w:b/>
          <w:sz w:val="20"/>
          <w:szCs w:val="20"/>
        </w:rPr>
      </w:pPr>
    </w:p>
    <w:p w:rsidR="00084481" w:rsidRDefault="00084481" w:rsidP="007C71E9">
      <w:pPr>
        <w:jc w:val="right"/>
        <w:rPr>
          <w:b/>
          <w:sz w:val="20"/>
          <w:szCs w:val="20"/>
        </w:rPr>
      </w:pPr>
    </w:p>
    <w:p w:rsidR="00084481" w:rsidRDefault="00084481" w:rsidP="007C71E9">
      <w:pPr>
        <w:jc w:val="right"/>
        <w:rPr>
          <w:b/>
          <w:sz w:val="20"/>
          <w:szCs w:val="20"/>
        </w:rPr>
      </w:pPr>
    </w:p>
    <w:p w:rsidR="00084481" w:rsidRDefault="00084481" w:rsidP="007C71E9">
      <w:pPr>
        <w:jc w:val="right"/>
        <w:rPr>
          <w:b/>
          <w:sz w:val="20"/>
          <w:szCs w:val="20"/>
        </w:rPr>
      </w:pPr>
    </w:p>
    <w:p w:rsidR="00084481" w:rsidRDefault="00084481" w:rsidP="007C71E9">
      <w:pPr>
        <w:jc w:val="right"/>
        <w:rPr>
          <w:b/>
          <w:sz w:val="20"/>
          <w:szCs w:val="20"/>
        </w:rPr>
      </w:pPr>
    </w:p>
    <w:p w:rsidR="00084481" w:rsidRDefault="00084481" w:rsidP="007C71E9">
      <w:pPr>
        <w:jc w:val="right"/>
        <w:rPr>
          <w:b/>
          <w:sz w:val="20"/>
          <w:szCs w:val="20"/>
        </w:rPr>
      </w:pPr>
    </w:p>
    <w:p w:rsidR="00084481" w:rsidRDefault="00084481" w:rsidP="007C71E9">
      <w:pPr>
        <w:jc w:val="right"/>
        <w:rPr>
          <w:b/>
          <w:sz w:val="20"/>
          <w:szCs w:val="20"/>
        </w:rPr>
      </w:pPr>
    </w:p>
    <w:p w:rsidR="00084481" w:rsidRDefault="00084481" w:rsidP="007C71E9">
      <w:pPr>
        <w:jc w:val="right"/>
        <w:rPr>
          <w:b/>
          <w:sz w:val="20"/>
          <w:szCs w:val="20"/>
        </w:rPr>
      </w:pPr>
    </w:p>
    <w:p w:rsidR="00084481" w:rsidRDefault="00084481" w:rsidP="007C71E9">
      <w:pPr>
        <w:jc w:val="right"/>
        <w:rPr>
          <w:b/>
          <w:sz w:val="20"/>
          <w:szCs w:val="20"/>
        </w:rPr>
      </w:pPr>
    </w:p>
    <w:p w:rsidR="00084481" w:rsidRDefault="00084481" w:rsidP="007C71E9">
      <w:pPr>
        <w:jc w:val="right"/>
        <w:rPr>
          <w:b/>
          <w:sz w:val="20"/>
          <w:szCs w:val="20"/>
        </w:rPr>
      </w:pPr>
    </w:p>
    <w:p w:rsidR="00F318D1" w:rsidRDefault="00F318D1" w:rsidP="007C71E9">
      <w:pPr>
        <w:jc w:val="right"/>
        <w:rPr>
          <w:b/>
          <w:sz w:val="20"/>
          <w:szCs w:val="20"/>
        </w:rPr>
      </w:pPr>
    </w:p>
    <w:p w:rsidR="00F318D1" w:rsidRDefault="00F318D1" w:rsidP="007C71E9">
      <w:pPr>
        <w:jc w:val="right"/>
        <w:rPr>
          <w:b/>
          <w:sz w:val="20"/>
          <w:szCs w:val="20"/>
        </w:rPr>
      </w:pPr>
    </w:p>
    <w:p w:rsidR="00F318D1" w:rsidRDefault="00F318D1" w:rsidP="007C71E9">
      <w:pPr>
        <w:jc w:val="right"/>
        <w:rPr>
          <w:b/>
          <w:sz w:val="20"/>
          <w:szCs w:val="20"/>
        </w:rPr>
      </w:pPr>
    </w:p>
    <w:p w:rsidR="007C71E9" w:rsidRPr="006711A5" w:rsidRDefault="007C71E9" w:rsidP="007C71E9">
      <w:pPr>
        <w:jc w:val="right"/>
        <w:rPr>
          <w:b/>
          <w:bCs/>
          <w:sz w:val="36"/>
          <w:szCs w:val="36"/>
        </w:rPr>
      </w:pPr>
      <w:r w:rsidRPr="006711A5">
        <w:rPr>
          <w:b/>
          <w:sz w:val="20"/>
          <w:szCs w:val="20"/>
        </w:rPr>
        <w:lastRenderedPageBreak/>
        <w:t>Příloha č. 1</w:t>
      </w:r>
    </w:p>
    <w:p w:rsidR="007C71E9" w:rsidRPr="006711A5" w:rsidRDefault="007C71E9" w:rsidP="007C71E9">
      <w:pPr>
        <w:jc w:val="center"/>
        <w:rPr>
          <w:b/>
          <w:bCs/>
          <w:sz w:val="36"/>
          <w:szCs w:val="36"/>
        </w:rPr>
      </w:pPr>
      <w:r w:rsidRPr="006711A5">
        <w:rPr>
          <w:b/>
          <w:bCs/>
          <w:sz w:val="36"/>
          <w:szCs w:val="36"/>
        </w:rPr>
        <w:t>KRYCÍ LIST NABÍDKY</w:t>
      </w:r>
    </w:p>
    <w:p w:rsidR="00301435" w:rsidRPr="009758F5" w:rsidRDefault="00301435" w:rsidP="007C71E9">
      <w:pPr>
        <w:jc w:val="center"/>
        <w:rPr>
          <w:b/>
          <w:bCs/>
          <w:color w:val="FF0000"/>
          <w:sz w:val="36"/>
          <w:szCs w:val="36"/>
        </w:rPr>
      </w:pPr>
    </w:p>
    <w:tbl>
      <w:tblPr>
        <w:tblW w:w="9224" w:type="dxa"/>
        <w:tblInd w:w="70" w:type="dxa"/>
        <w:tblLayout w:type="fixed"/>
        <w:tblCellMar>
          <w:left w:w="70" w:type="dxa"/>
          <w:right w:w="70" w:type="dxa"/>
        </w:tblCellMar>
        <w:tblLook w:val="0000" w:firstRow="0" w:lastRow="0" w:firstColumn="0" w:lastColumn="0" w:noHBand="0" w:noVBand="0"/>
      </w:tblPr>
      <w:tblGrid>
        <w:gridCol w:w="4111"/>
        <w:gridCol w:w="5113"/>
      </w:tblGrid>
      <w:tr w:rsidR="009758F5" w:rsidRPr="009758F5" w:rsidTr="00084481">
        <w:trPr>
          <w:trHeight w:val="510"/>
        </w:trPr>
        <w:tc>
          <w:tcPr>
            <w:tcW w:w="4111" w:type="dxa"/>
            <w:tcBorders>
              <w:top w:val="single" w:sz="4" w:space="0" w:color="000000"/>
              <w:left w:val="single" w:sz="4" w:space="0" w:color="000000"/>
              <w:bottom w:val="single" w:sz="4" w:space="0" w:color="000000"/>
            </w:tcBorders>
            <w:shd w:val="clear" w:color="auto" w:fill="auto"/>
            <w:vAlign w:val="center"/>
          </w:tcPr>
          <w:p w:rsidR="0091702E" w:rsidRPr="006711A5" w:rsidRDefault="0091702E" w:rsidP="00632F35">
            <w:pPr>
              <w:rPr>
                <w:shd w:val="clear" w:color="auto" w:fill="FFFF00"/>
              </w:rPr>
            </w:pPr>
            <w:r w:rsidRPr="006711A5">
              <w:t>Předmět zakázky:</w:t>
            </w:r>
          </w:p>
        </w:tc>
        <w:tc>
          <w:tcPr>
            <w:tcW w:w="5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02E" w:rsidRPr="006711A5" w:rsidRDefault="006711A5" w:rsidP="00632F35">
            <w:pPr>
              <w:jc w:val="right"/>
              <w:rPr>
                <w:b/>
              </w:rPr>
            </w:pPr>
            <w:r w:rsidRPr="006711A5">
              <w:rPr>
                <w:b/>
              </w:rPr>
              <w:t>Dodávka dopravního automobilu pro jednotku SDH Obce Budeč</w:t>
            </w:r>
          </w:p>
        </w:tc>
      </w:tr>
      <w:tr w:rsidR="009758F5" w:rsidRPr="009758F5" w:rsidTr="00084481">
        <w:trPr>
          <w:trHeight w:val="510"/>
        </w:trPr>
        <w:tc>
          <w:tcPr>
            <w:tcW w:w="4111" w:type="dxa"/>
            <w:tcBorders>
              <w:top w:val="single" w:sz="4" w:space="0" w:color="000000"/>
              <w:left w:val="single" w:sz="4" w:space="0" w:color="000000"/>
              <w:bottom w:val="single" w:sz="4" w:space="0" w:color="000000"/>
            </w:tcBorders>
            <w:shd w:val="clear" w:color="auto" w:fill="auto"/>
            <w:vAlign w:val="center"/>
          </w:tcPr>
          <w:p w:rsidR="0091702E" w:rsidRPr="006711A5" w:rsidRDefault="0091702E" w:rsidP="00632F35">
            <w:r w:rsidRPr="006711A5">
              <w:t>Obchodní firma / jméno a příjmení:</w:t>
            </w:r>
          </w:p>
        </w:tc>
        <w:tc>
          <w:tcPr>
            <w:tcW w:w="5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02E" w:rsidRPr="006711A5" w:rsidRDefault="0091702E" w:rsidP="00632F35">
            <w:pPr>
              <w:snapToGrid w:val="0"/>
              <w:jc w:val="right"/>
              <w:rPr>
                <w:b/>
              </w:rPr>
            </w:pPr>
          </w:p>
        </w:tc>
      </w:tr>
      <w:tr w:rsidR="009758F5" w:rsidRPr="009758F5" w:rsidTr="00084481">
        <w:trPr>
          <w:trHeight w:val="510"/>
        </w:trPr>
        <w:tc>
          <w:tcPr>
            <w:tcW w:w="4111" w:type="dxa"/>
            <w:tcBorders>
              <w:top w:val="single" w:sz="4" w:space="0" w:color="000000"/>
              <w:left w:val="single" w:sz="4" w:space="0" w:color="000000"/>
              <w:bottom w:val="single" w:sz="4" w:space="0" w:color="000000"/>
            </w:tcBorders>
            <w:shd w:val="clear" w:color="auto" w:fill="auto"/>
            <w:vAlign w:val="center"/>
          </w:tcPr>
          <w:p w:rsidR="0091702E" w:rsidRPr="006711A5" w:rsidRDefault="0091702E" w:rsidP="00632F35">
            <w:r w:rsidRPr="006711A5">
              <w:t>Sídlo / místo podnikání:</w:t>
            </w:r>
          </w:p>
        </w:tc>
        <w:tc>
          <w:tcPr>
            <w:tcW w:w="5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02E" w:rsidRPr="006711A5" w:rsidRDefault="0091702E" w:rsidP="00632F35">
            <w:pPr>
              <w:snapToGrid w:val="0"/>
              <w:jc w:val="right"/>
              <w:rPr>
                <w:b/>
              </w:rPr>
            </w:pPr>
          </w:p>
        </w:tc>
      </w:tr>
      <w:tr w:rsidR="009758F5" w:rsidRPr="009758F5" w:rsidTr="00084481">
        <w:trPr>
          <w:trHeight w:val="510"/>
        </w:trPr>
        <w:tc>
          <w:tcPr>
            <w:tcW w:w="4111" w:type="dxa"/>
            <w:tcBorders>
              <w:top w:val="single" w:sz="4" w:space="0" w:color="000000"/>
              <w:left w:val="single" w:sz="4" w:space="0" w:color="000000"/>
              <w:bottom w:val="single" w:sz="4" w:space="0" w:color="000000"/>
            </w:tcBorders>
            <w:shd w:val="clear" w:color="auto" w:fill="auto"/>
            <w:vAlign w:val="center"/>
          </w:tcPr>
          <w:p w:rsidR="0091702E" w:rsidRPr="006711A5" w:rsidRDefault="0091702E" w:rsidP="00632F35">
            <w:pPr>
              <w:spacing w:before="60"/>
            </w:pPr>
            <w:r w:rsidRPr="006711A5">
              <w:t>Adresa pro doručování korespondence:</w:t>
            </w:r>
          </w:p>
          <w:p w:rsidR="0091702E" w:rsidRPr="006711A5" w:rsidRDefault="0091702E" w:rsidP="00632F35">
            <w:r w:rsidRPr="006711A5">
              <w:t>(pokud se liší od sídla)</w:t>
            </w:r>
          </w:p>
        </w:tc>
        <w:tc>
          <w:tcPr>
            <w:tcW w:w="5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02E" w:rsidRPr="006711A5" w:rsidRDefault="0091702E" w:rsidP="00632F35">
            <w:pPr>
              <w:snapToGrid w:val="0"/>
              <w:jc w:val="right"/>
              <w:rPr>
                <w:b/>
              </w:rPr>
            </w:pPr>
          </w:p>
        </w:tc>
      </w:tr>
      <w:tr w:rsidR="009758F5" w:rsidRPr="009758F5" w:rsidTr="00084481">
        <w:trPr>
          <w:trHeight w:val="510"/>
        </w:trPr>
        <w:tc>
          <w:tcPr>
            <w:tcW w:w="4111" w:type="dxa"/>
            <w:tcBorders>
              <w:top w:val="single" w:sz="4" w:space="0" w:color="000000"/>
              <w:left w:val="single" w:sz="4" w:space="0" w:color="000000"/>
              <w:bottom w:val="single" w:sz="4" w:space="0" w:color="000000"/>
            </w:tcBorders>
            <w:shd w:val="clear" w:color="auto" w:fill="auto"/>
            <w:vAlign w:val="center"/>
          </w:tcPr>
          <w:p w:rsidR="0091702E" w:rsidRPr="006711A5" w:rsidRDefault="0091702E" w:rsidP="00632F35">
            <w:r w:rsidRPr="006711A5">
              <w:t>IČ:</w:t>
            </w:r>
          </w:p>
        </w:tc>
        <w:tc>
          <w:tcPr>
            <w:tcW w:w="5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02E" w:rsidRPr="006711A5" w:rsidRDefault="0091702E" w:rsidP="00632F35">
            <w:pPr>
              <w:snapToGrid w:val="0"/>
              <w:jc w:val="right"/>
              <w:rPr>
                <w:b/>
              </w:rPr>
            </w:pPr>
          </w:p>
        </w:tc>
      </w:tr>
      <w:tr w:rsidR="009758F5" w:rsidRPr="009758F5" w:rsidTr="00084481">
        <w:trPr>
          <w:trHeight w:val="510"/>
        </w:trPr>
        <w:tc>
          <w:tcPr>
            <w:tcW w:w="4111" w:type="dxa"/>
            <w:tcBorders>
              <w:top w:val="single" w:sz="4" w:space="0" w:color="000000"/>
              <w:left w:val="single" w:sz="4" w:space="0" w:color="000000"/>
              <w:bottom w:val="single" w:sz="4" w:space="0" w:color="000000"/>
            </w:tcBorders>
            <w:shd w:val="clear" w:color="auto" w:fill="auto"/>
            <w:vAlign w:val="center"/>
          </w:tcPr>
          <w:p w:rsidR="0091702E" w:rsidRPr="006711A5" w:rsidRDefault="0091702E" w:rsidP="00632F35">
            <w:r w:rsidRPr="006711A5">
              <w:t>DIČ:</w:t>
            </w:r>
          </w:p>
        </w:tc>
        <w:tc>
          <w:tcPr>
            <w:tcW w:w="5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02E" w:rsidRPr="006711A5" w:rsidRDefault="0091702E" w:rsidP="00632F35">
            <w:pPr>
              <w:snapToGrid w:val="0"/>
              <w:jc w:val="right"/>
              <w:rPr>
                <w:b/>
              </w:rPr>
            </w:pPr>
          </w:p>
        </w:tc>
      </w:tr>
      <w:tr w:rsidR="009758F5" w:rsidRPr="009758F5" w:rsidTr="00084481">
        <w:trPr>
          <w:trHeight w:val="510"/>
        </w:trPr>
        <w:tc>
          <w:tcPr>
            <w:tcW w:w="4111" w:type="dxa"/>
            <w:tcBorders>
              <w:top w:val="single" w:sz="4" w:space="0" w:color="000000"/>
              <w:left w:val="single" w:sz="4" w:space="0" w:color="000000"/>
              <w:bottom w:val="single" w:sz="4" w:space="0" w:color="000000"/>
            </w:tcBorders>
            <w:shd w:val="clear" w:color="auto" w:fill="auto"/>
            <w:vAlign w:val="center"/>
          </w:tcPr>
          <w:p w:rsidR="0091702E" w:rsidRPr="006711A5" w:rsidRDefault="0091702E" w:rsidP="00632F35">
            <w:r w:rsidRPr="006711A5">
              <w:t>Osoba oprávněná jednat za účastníka:</w:t>
            </w:r>
          </w:p>
        </w:tc>
        <w:tc>
          <w:tcPr>
            <w:tcW w:w="5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02E" w:rsidRPr="006711A5" w:rsidRDefault="0091702E" w:rsidP="00632F35">
            <w:pPr>
              <w:snapToGrid w:val="0"/>
              <w:jc w:val="right"/>
              <w:rPr>
                <w:b/>
              </w:rPr>
            </w:pPr>
          </w:p>
        </w:tc>
      </w:tr>
      <w:tr w:rsidR="009758F5" w:rsidRPr="009758F5" w:rsidTr="00084481">
        <w:trPr>
          <w:trHeight w:val="510"/>
        </w:trPr>
        <w:tc>
          <w:tcPr>
            <w:tcW w:w="4111" w:type="dxa"/>
            <w:tcBorders>
              <w:top w:val="single" w:sz="4" w:space="0" w:color="000000"/>
              <w:left w:val="single" w:sz="4" w:space="0" w:color="000000"/>
              <w:bottom w:val="single" w:sz="4" w:space="0" w:color="000000"/>
            </w:tcBorders>
            <w:shd w:val="clear" w:color="auto" w:fill="auto"/>
            <w:vAlign w:val="center"/>
          </w:tcPr>
          <w:p w:rsidR="0091702E" w:rsidRPr="006711A5" w:rsidRDefault="0091702E" w:rsidP="00632F35">
            <w:r w:rsidRPr="006711A5">
              <w:t>Kontaktní osoba:</w:t>
            </w:r>
          </w:p>
        </w:tc>
        <w:tc>
          <w:tcPr>
            <w:tcW w:w="5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02E" w:rsidRPr="006711A5" w:rsidRDefault="0091702E" w:rsidP="00632F35">
            <w:pPr>
              <w:snapToGrid w:val="0"/>
              <w:jc w:val="right"/>
              <w:rPr>
                <w:b/>
              </w:rPr>
            </w:pPr>
          </w:p>
        </w:tc>
      </w:tr>
      <w:tr w:rsidR="009758F5" w:rsidRPr="009758F5" w:rsidTr="00084481">
        <w:trPr>
          <w:trHeight w:val="510"/>
        </w:trPr>
        <w:tc>
          <w:tcPr>
            <w:tcW w:w="4111" w:type="dxa"/>
            <w:tcBorders>
              <w:top w:val="single" w:sz="4" w:space="0" w:color="000000"/>
              <w:left w:val="single" w:sz="4" w:space="0" w:color="000000"/>
              <w:bottom w:val="single" w:sz="4" w:space="0" w:color="000000"/>
            </w:tcBorders>
            <w:shd w:val="clear" w:color="auto" w:fill="auto"/>
            <w:vAlign w:val="center"/>
          </w:tcPr>
          <w:p w:rsidR="0091702E" w:rsidRPr="006711A5" w:rsidRDefault="0091702E" w:rsidP="00632F35">
            <w:r w:rsidRPr="006711A5">
              <w:t>Telefon, e-mail, www:</w:t>
            </w:r>
          </w:p>
        </w:tc>
        <w:tc>
          <w:tcPr>
            <w:tcW w:w="5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02E" w:rsidRPr="006711A5" w:rsidRDefault="0091702E" w:rsidP="00632F35">
            <w:pPr>
              <w:snapToGrid w:val="0"/>
              <w:jc w:val="right"/>
              <w:rPr>
                <w:b/>
              </w:rPr>
            </w:pPr>
          </w:p>
        </w:tc>
      </w:tr>
      <w:tr w:rsidR="009758F5" w:rsidRPr="006711A5" w:rsidTr="00084481">
        <w:trPr>
          <w:trHeight w:val="510"/>
        </w:trPr>
        <w:tc>
          <w:tcPr>
            <w:tcW w:w="4111" w:type="dxa"/>
            <w:vMerge w:val="restart"/>
            <w:tcBorders>
              <w:top w:val="single" w:sz="4" w:space="0" w:color="000000"/>
              <w:left w:val="single" w:sz="4" w:space="0" w:color="000000"/>
            </w:tcBorders>
            <w:shd w:val="clear" w:color="auto" w:fill="auto"/>
            <w:vAlign w:val="center"/>
          </w:tcPr>
          <w:p w:rsidR="0091702E" w:rsidRPr="006711A5" w:rsidRDefault="0091702E" w:rsidP="00632F35">
            <w:pPr>
              <w:rPr>
                <w:b/>
              </w:rPr>
            </w:pPr>
            <w:r w:rsidRPr="006711A5">
              <w:rPr>
                <w:b/>
                <w:bCs/>
              </w:rPr>
              <w:t>Celková nabídková cena v Kč:</w:t>
            </w:r>
          </w:p>
        </w:tc>
        <w:tc>
          <w:tcPr>
            <w:tcW w:w="5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02E" w:rsidRPr="006711A5" w:rsidRDefault="0091702E" w:rsidP="00632F35">
            <w:pPr>
              <w:jc w:val="right"/>
              <w:rPr>
                <w:b/>
              </w:rPr>
            </w:pPr>
            <w:r w:rsidRPr="006711A5">
              <w:rPr>
                <w:b/>
              </w:rPr>
              <w:t>Kč bez DPH</w:t>
            </w:r>
          </w:p>
        </w:tc>
      </w:tr>
      <w:tr w:rsidR="009758F5" w:rsidRPr="006711A5" w:rsidTr="00084481">
        <w:trPr>
          <w:trHeight w:val="510"/>
        </w:trPr>
        <w:tc>
          <w:tcPr>
            <w:tcW w:w="4111" w:type="dxa"/>
            <w:vMerge/>
            <w:tcBorders>
              <w:left w:val="single" w:sz="4" w:space="0" w:color="000000"/>
            </w:tcBorders>
            <w:shd w:val="clear" w:color="auto" w:fill="auto"/>
            <w:vAlign w:val="center"/>
          </w:tcPr>
          <w:p w:rsidR="0091702E" w:rsidRPr="006711A5" w:rsidRDefault="0091702E" w:rsidP="00632F35">
            <w:pPr>
              <w:snapToGrid w:val="0"/>
              <w:jc w:val="center"/>
            </w:pPr>
          </w:p>
        </w:tc>
        <w:tc>
          <w:tcPr>
            <w:tcW w:w="5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702E" w:rsidRPr="006711A5" w:rsidRDefault="0091702E" w:rsidP="00632F35">
            <w:pPr>
              <w:jc w:val="right"/>
              <w:rPr>
                <w:b/>
              </w:rPr>
            </w:pPr>
            <w:r w:rsidRPr="006711A5">
              <w:rPr>
                <w:b/>
              </w:rPr>
              <w:t>Kč DPH</w:t>
            </w:r>
          </w:p>
        </w:tc>
      </w:tr>
      <w:tr w:rsidR="0091702E" w:rsidRPr="006711A5" w:rsidTr="00084481">
        <w:trPr>
          <w:trHeight w:val="510"/>
        </w:trPr>
        <w:tc>
          <w:tcPr>
            <w:tcW w:w="4111" w:type="dxa"/>
            <w:vMerge/>
            <w:tcBorders>
              <w:left w:val="single" w:sz="4" w:space="0" w:color="000000"/>
              <w:bottom w:val="single" w:sz="4" w:space="0" w:color="auto"/>
            </w:tcBorders>
            <w:shd w:val="clear" w:color="auto" w:fill="auto"/>
            <w:vAlign w:val="center"/>
          </w:tcPr>
          <w:p w:rsidR="0091702E" w:rsidRPr="006711A5" w:rsidRDefault="0091702E" w:rsidP="00632F35">
            <w:pPr>
              <w:snapToGrid w:val="0"/>
              <w:jc w:val="center"/>
            </w:pPr>
          </w:p>
        </w:tc>
        <w:tc>
          <w:tcPr>
            <w:tcW w:w="5113" w:type="dxa"/>
            <w:tcBorders>
              <w:top w:val="single" w:sz="4" w:space="0" w:color="000000"/>
              <w:left w:val="single" w:sz="4" w:space="0" w:color="000000"/>
              <w:bottom w:val="single" w:sz="4" w:space="0" w:color="auto"/>
              <w:right w:val="single" w:sz="4" w:space="0" w:color="000000"/>
            </w:tcBorders>
            <w:shd w:val="clear" w:color="auto" w:fill="auto"/>
            <w:vAlign w:val="center"/>
          </w:tcPr>
          <w:p w:rsidR="0091702E" w:rsidRPr="006711A5" w:rsidRDefault="0091702E" w:rsidP="00632F35">
            <w:pPr>
              <w:jc w:val="right"/>
              <w:rPr>
                <w:b/>
              </w:rPr>
            </w:pPr>
            <w:r w:rsidRPr="006711A5">
              <w:rPr>
                <w:b/>
              </w:rPr>
              <w:t>Kč včetně DPH</w:t>
            </w:r>
          </w:p>
        </w:tc>
      </w:tr>
      <w:tr w:rsidR="00124032" w:rsidRPr="006711A5" w:rsidTr="00084481">
        <w:trPr>
          <w:trHeight w:val="510"/>
        </w:trPr>
        <w:tc>
          <w:tcPr>
            <w:tcW w:w="4111" w:type="dxa"/>
            <w:tcBorders>
              <w:top w:val="single" w:sz="4" w:space="0" w:color="auto"/>
              <w:left w:val="single" w:sz="4" w:space="0" w:color="000000"/>
              <w:bottom w:val="single" w:sz="4" w:space="0" w:color="000000"/>
            </w:tcBorders>
            <w:shd w:val="clear" w:color="auto" w:fill="auto"/>
            <w:vAlign w:val="center"/>
          </w:tcPr>
          <w:p w:rsidR="00124032" w:rsidRPr="002A4CA6" w:rsidRDefault="002A4CA6" w:rsidP="002A4CA6">
            <w:pPr>
              <w:snapToGrid w:val="0"/>
              <w:rPr>
                <w:b/>
              </w:rPr>
            </w:pPr>
            <w:r>
              <w:rPr>
                <w:b/>
              </w:rPr>
              <w:t xml:space="preserve">Jmenovitý měrný výkon největší </w:t>
            </w:r>
            <w:r w:rsidRPr="002A4CA6">
              <w:rPr>
                <w:b/>
              </w:rPr>
              <w:t>technicky přípustné</w:t>
            </w:r>
            <w:r>
              <w:rPr>
                <w:b/>
              </w:rPr>
              <w:t xml:space="preserve"> </w:t>
            </w:r>
            <w:r w:rsidRPr="002A4CA6">
              <w:rPr>
                <w:b/>
              </w:rPr>
              <w:t>hmotnosti DA</w:t>
            </w:r>
          </w:p>
        </w:tc>
        <w:tc>
          <w:tcPr>
            <w:tcW w:w="5113" w:type="dxa"/>
            <w:tcBorders>
              <w:top w:val="single" w:sz="4" w:space="0" w:color="auto"/>
              <w:left w:val="single" w:sz="4" w:space="0" w:color="000000"/>
              <w:bottom w:val="single" w:sz="4" w:space="0" w:color="000000"/>
              <w:right w:val="single" w:sz="4" w:space="0" w:color="000000"/>
            </w:tcBorders>
            <w:shd w:val="clear" w:color="auto" w:fill="auto"/>
            <w:vAlign w:val="center"/>
          </w:tcPr>
          <w:p w:rsidR="00124032" w:rsidRPr="00124032" w:rsidRDefault="00C00DA0" w:rsidP="00632F35">
            <w:pPr>
              <w:jc w:val="right"/>
              <w:rPr>
                <w:b/>
                <w:highlight w:val="yellow"/>
              </w:rPr>
            </w:pPr>
            <w:r w:rsidRPr="00133F7F">
              <w:rPr>
                <w:rFonts w:eastAsia="Calibri"/>
                <w:b/>
                <w:bCs/>
                <w:iCs/>
                <w:lang w:eastAsia="cs-CZ"/>
              </w:rPr>
              <w:t>kW.1000kg</w:t>
            </w:r>
            <w:r w:rsidRPr="00133F7F">
              <w:rPr>
                <w:rFonts w:eastAsia="Calibri"/>
                <w:b/>
                <w:bCs/>
                <w:iCs/>
                <w:vertAlign w:val="superscript"/>
                <w:lang w:eastAsia="cs-CZ"/>
              </w:rPr>
              <w:t>-1</w:t>
            </w:r>
          </w:p>
        </w:tc>
      </w:tr>
    </w:tbl>
    <w:p w:rsidR="0091702E" w:rsidRPr="006711A5" w:rsidRDefault="0091702E" w:rsidP="007C71E9">
      <w:pPr>
        <w:jc w:val="center"/>
        <w:rPr>
          <w:b/>
          <w:bCs/>
          <w:sz w:val="36"/>
          <w:szCs w:val="36"/>
        </w:rPr>
      </w:pPr>
    </w:p>
    <w:p w:rsidR="004B262B" w:rsidRPr="006711A5" w:rsidRDefault="004B262B" w:rsidP="004B262B">
      <w:pPr>
        <w:rPr>
          <w:b/>
        </w:rPr>
      </w:pPr>
      <w:r w:rsidRPr="006711A5">
        <w:rPr>
          <w:b/>
        </w:rPr>
        <w:t>Osoba/y oprávněná jednat za uchazeče:</w:t>
      </w:r>
    </w:p>
    <w:tbl>
      <w:tblPr>
        <w:tblW w:w="9214" w:type="dxa"/>
        <w:tblInd w:w="108" w:type="dxa"/>
        <w:tblLayout w:type="fixed"/>
        <w:tblLook w:val="0000" w:firstRow="0" w:lastRow="0" w:firstColumn="0" w:lastColumn="0" w:noHBand="0" w:noVBand="0"/>
      </w:tblPr>
      <w:tblGrid>
        <w:gridCol w:w="4111"/>
        <w:gridCol w:w="5103"/>
      </w:tblGrid>
      <w:tr w:rsidR="006711A5" w:rsidRPr="006711A5" w:rsidTr="009E2A06">
        <w:trPr>
          <w:trHeight w:val="552"/>
        </w:trPr>
        <w:tc>
          <w:tcPr>
            <w:tcW w:w="4111" w:type="dxa"/>
            <w:tcBorders>
              <w:top w:val="single" w:sz="4" w:space="0" w:color="000000"/>
              <w:left w:val="single" w:sz="4" w:space="0" w:color="000000"/>
              <w:bottom w:val="single" w:sz="4" w:space="0" w:color="000000"/>
            </w:tcBorders>
            <w:shd w:val="clear" w:color="auto" w:fill="auto"/>
            <w:vAlign w:val="center"/>
          </w:tcPr>
          <w:p w:rsidR="004B262B" w:rsidRPr="006711A5" w:rsidRDefault="004B262B" w:rsidP="004B262B">
            <w:r w:rsidRPr="006711A5">
              <w:t>Titul, jméno, příjmení:</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62B" w:rsidRPr="006711A5" w:rsidRDefault="004B262B" w:rsidP="004B262B">
            <w:pPr>
              <w:snapToGrid w:val="0"/>
              <w:jc w:val="right"/>
              <w:rPr>
                <w:b/>
              </w:rPr>
            </w:pPr>
          </w:p>
        </w:tc>
      </w:tr>
      <w:tr w:rsidR="006711A5" w:rsidRPr="006711A5" w:rsidTr="009E2A06">
        <w:trPr>
          <w:trHeight w:val="552"/>
        </w:trPr>
        <w:tc>
          <w:tcPr>
            <w:tcW w:w="4111" w:type="dxa"/>
            <w:tcBorders>
              <w:top w:val="single" w:sz="4" w:space="0" w:color="000000"/>
              <w:left w:val="single" w:sz="4" w:space="0" w:color="000000"/>
              <w:bottom w:val="single" w:sz="4" w:space="0" w:color="000000"/>
            </w:tcBorders>
            <w:shd w:val="clear" w:color="auto" w:fill="auto"/>
            <w:vAlign w:val="center"/>
          </w:tcPr>
          <w:p w:rsidR="004B262B" w:rsidRPr="006711A5" w:rsidRDefault="004B262B" w:rsidP="004B262B">
            <w:r w:rsidRPr="006711A5">
              <w:t>Funkce:</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62B" w:rsidRPr="006711A5" w:rsidRDefault="004B262B" w:rsidP="004B262B">
            <w:pPr>
              <w:snapToGrid w:val="0"/>
              <w:jc w:val="right"/>
              <w:rPr>
                <w:b/>
              </w:rPr>
            </w:pPr>
          </w:p>
        </w:tc>
      </w:tr>
      <w:tr w:rsidR="006711A5" w:rsidRPr="006711A5" w:rsidTr="009E2A06">
        <w:trPr>
          <w:trHeight w:val="552"/>
        </w:trPr>
        <w:tc>
          <w:tcPr>
            <w:tcW w:w="4111" w:type="dxa"/>
            <w:tcBorders>
              <w:top w:val="single" w:sz="4" w:space="0" w:color="000000"/>
              <w:left w:val="single" w:sz="4" w:space="0" w:color="000000"/>
              <w:bottom w:val="single" w:sz="4" w:space="0" w:color="000000"/>
            </w:tcBorders>
            <w:shd w:val="clear" w:color="auto" w:fill="auto"/>
            <w:vAlign w:val="center"/>
          </w:tcPr>
          <w:p w:rsidR="004B262B" w:rsidRPr="006711A5" w:rsidRDefault="004B262B" w:rsidP="004B262B">
            <w:r w:rsidRPr="006711A5">
              <w:t>Místo vyhotovení nabídky:</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62B" w:rsidRPr="006711A5" w:rsidRDefault="004B262B" w:rsidP="004B262B">
            <w:pPr>
              <w:snapToGrid w:val="0"/>
              <w:jc w:val="right"/>
              <w:rPr>
                <w:b/>
              </w:rPr>
            </w:pPr>
          </w:p>
        </w:tc>
      </w:tr>
      <w:tr w:rsidR="006711A5" w:rsidRPr="006711A5" w:rsidTr="009E2A06">
        <w:trPr>
          <w:trHeight w:val="552"/>
        </w:trPr>
        <w:tc>
          <w:tcPr>
            <w:tcW w:w="4111" w:type="dxa"/>
            <w:tcBorders>
              <w:top w:val="single" w:sz="4" w:space="0" w:color="000000"/>
              <w:left w:val="single" w:sz="4" w:space="0" w:color="000000"/>
              <w:bottom w:val="single" w:sz="4" w:space="0" w:color="000000"/>
            </w:tcBorders>
            <w:shd w:val="clear" w:color="auto" w:fill="auto"/>
            <w:vAlign w:val="center"/>
          </w:tcPr>
          <w:p w:rsidR="004B262B" w:rsidRPr="006711A5" w:rsidRDefault="004B262B" w:rsidP="004B262B">
            <w:r w:rsidRPr="006711A5">
              <w:t>Datum vyhotovení nabídky:</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62B" w:rsidRPr="006711A5" w:rsidRDefault="004B262B" w:rsidP="004B262B">
            <w:pPr>
              <w:snapToGrid w:val="0"/>
              <w:jc w:val="right"/>
              <w:rPr>
                <w:b/>
              </w:rPr>
            </w:pPr>
          </w:p>
        </w:tc>
      </w:tr>
      <w:tr w:rsidR="006711A5" w:rsidRPr="006711A5" w:rsidTr="009E2A06">
        <w:trPr>
          <w:trHeight w:val="552"/>
        </w:trPr>
        <w:tc>
          <w:tcPr>
            <w:tcW w:w="4111" w:type="dxa"/>
            <w:tcBorders>
              <w:top w:val="single" w:sz="4" w:space="0" w:color="000000"/>
              <w:left w:val="single" w:sz="4" w:space="0" w:color="000000"/>
              <w:bottom w:val="single" w:sz="4" w:space="0" w:color="000000"/>
            </w:tcBorders>
            <w:shd w:val="clear" w:color="auto" w:fill="auto"/>
            <w:vAlign w:val="center"/>
          </w:tcPr>
          <w:p w:rsidR="004B262B" w:rsidRPr="006711A5" w:rsidRDefault="004B262B" w:rsidP="004B262B">
            <w:r w:rsidRPr="006711A5">
              <w:t>Podpis osob/y oprávněné jednat jménem či za uchazeče, název firmy, příp. razítko:</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262B" w:rsidRPr="006711A5" w:rsidRDefault="004B262B" w:rsidP="004B262B">
            <w:pPr>
              <w:snapToGrid w:val="0"/>
              <w:jc w:val="right"/>
              <w:rPr>
                <w:b/>
              </w:rPr>
            </w:pPr>
          </w:p>
          <w:p w:rsidR="004B262B" w:rsidRPr="006711A5" w:rsidRDefault="004B262B" w:rsidP="004B262B">
            <w:pPr>
              <w:jc w:val="right"/>
              <w:rPr>
                <w:b/>
              </w:rPr>
            </w:pPr>
          </w:p>
          <w:p w:rsidR="004B262B" w:rsidRPr="006711A5" w:rsidRDefault="004B262B" w:rsidP="004B262B">
            <w:pPr>
              <w:jc w:val="right"/>
              <w:rPr>
                <w:b/>
              </w:rPr>
            </w:pPr>
          </w:p>
          <w:p w:rsidR="004B262B" w:rsidRPr="006711A5" w:rsidRDefault="004B262B" w:rsidP="004B262B">
            <w:pPr>
              <w:rPr>
                <w:b/>
              </w:rPr>
            </w:pPr>
          </w:p>
          <w:p w:rsidR="004B262B" w:rsidRPr="006711A5" w:rsidRDefault="004B262B" w:rsidP="004B262B">
            <w:pPr>
              <w:jc w:val="right"/>
              <w:rPr>
                <w:b/>
              </w:rPr>
            </w:pPr>
          </w:p>
          <w:p w:rsidR="004B262B" w:rsidRPr="006711A5" w:rsidRDefault="004B262B" w:rsidP="004B262B">
            <w:pPr>
              <w:jc w:val="right"/>
              <w:rPr>
                <w:b/>
              </w:rPr>
            </w:pPr>
          </w:p>
        </w:tc>
      </w:tr>
      <w:tr w:rsidR="006711A5" w:rsidRPr="006711A5" w:rsidTr="009E2A06">
        <w:tc>
          <w:tcPr>
            <w:tcW w:w="9214" w:type="dxa"/>
            <w:gridSpan w:val="2"/>
            <w:tcBorders>
              <w:top w:val="single" w:sz="4" w:space="0" w:color="000000"/>
              <w:left w:val="single" w:sz="4" w:space="0" w:color="000000"/>
              <w:bottom w:val="single" w:sz="4" w:space="0" w:color="auto"/>
              <w:right w:val="single" w:sz="4" w:space="0" w:color="000000"/>
            </w:tcBorders>
            <w:shd w:val="clear" w:color="auto" w:fill="auto"/>
          </w:tcPr>
          <w:p w:rsidR="004B262B" w:rsidRPr="006711A5" w:rsidRDefault="004B262B" w:rsidP="004B262B">
            <w:r w:rsidRPr="006711A5">
              <w:rPr>
                <w:i/>
                <w:sz w:val="20"/>
                <w:szCs w:val="20"/>
              </w:rPr>
              <w:t xml:space="preserve">Pozn.: V případě podpisu osoby, která nejedná za uchazeče jako statutární orgán či jeho člen ve smyslu způsobu jednání dle OR, je nutné doložit plnou moc </w:t>
            </w:r>
          </w:p>
        </w:tc>
      </w:tr>
    </w:tbl>
    <w:p w:rsidR="007C71E9" w:rsidRPr="009758F5" w:rsidRDefault="007C71E9">
      <w:pPr>
        <w:jc w:val="both"/>
        <w:rPr>
          <w:color w:val="FF0000"/>
        </w:rPr>
      </w:pPr>
    </w:p>
    <w:p w:rsidR="00084481" w:rsidRDefault="00084481" w:rsidP="00AB1EA0">
      <w:pPr>
        <w:jc w:val="right"/>
        <w:rPr>
          <w:b/>
          <w:sz w:val="20"/>
          <w:szCs w:val="20"/>
        </w:rPr>
      </w:pPr>
    </w:p>
    <w:p w:rsidR="00084481" w:rsidRDefault="00084481" w:rsidP="00AB1EA0">
      <w:pPr>
        <w:jc w:val="right"/>
        <w:rPr>
          <w:b/>
          <w:sz w:val="20"/>
          <w:szCs w:val="20"/>
        </w:rPr>
      </w:pPr>
    </w:p>
    <w:p w:rsidR="00AB1EA0" w:rsidRPr="006711A5" w:rsidRDefault="00AB1EA0" w:rsidP="00AB1EA0">
      <w:pPr>
        <w:jc w:val="right"/>
        <w:rPr>
          <w:b/>
          <w:sz w:val="20"/>
          <w:szCs w:val="20"/>
        </w:rPr>
      </w:pPr>
      <w:r w:rsidRPr="006711A5">
        <w:rPr>
          <w:b/>
          <w:sz w:val="20"/>
          <w:szCs w:val="20"/>
        </w:rPr>
        <w:lastRenderedPageBreak/>
        <w:t>Příloha č. 2</w:t>
      </w:r>
    </w:p>
    <w:p w:rsidR="00AB1EA0" w:rsidRPr="006711A5" w:rsidRDefault="00AB1EA0" w:rsidP="00AB1EA0">
      <w:pPr>
        <w:jc w:val="both"/>
      </w:pPr>
    </w:p>
    <w:p w:rsidR="00AB1EA0" w:rsidRPr="006711A5" w:rsidRDefault="00AB1EA0" w:rsidP="00AB1EA0">
      <w:pPr>
        <w:jc w:val="center"/>
        <w:rPr>
          <w:b/>
          <w:sz w:val="28"/>
          <w:szCs w:val="28"/>
        </w:rPr>
      </w:pPr>
      <w:r w:rsidRPr="006711A5">
        <w:rPr>
          <w:b/>
          <w:sz w:val="28"/>
          <w:szCs w:val="28"/>
        </w:rPr>
        <w:t>Čestné prohlášení o splnění technických podmínek pro DA</w:t>
      </w:r>
    </w:p>
    <w:p w:rsidR="00AB1EA0" w:rsidRPr="006711A5" w:rsidRDefault="00AB1EA0" w:rsidP="00AB1EA0">
      <w:pPr>
        <w:jc w:val="both"/>
      </w:pPr>
    </w:p>
    <w:p w:rsidR="00AB1EA0" w:rsidRPr="006711A5" w:rsidRDefault="00AB1EA0" w:rsidP="00AB1EA0">
      <w:pPr>
        <w:jc w:val="both"/>
      </w:pPr>
    </w:p>
    <w:p w:rsidR="00AB1EA0" w:rsidRPr="006711A5" w:rsidRDefault="00AB1EA0" w:rsidP="00AB1EA0">
      <w:pPr>
        <w:jc w:val="both"/>
      </w:pPr>
      <w:r w:rsidRPr="006711A5">
        <w:t>Čestně prohlašuji, že dopravní automobil splňuje veškeré požadované technické podmínky pro DA včetně požadovaného vybavení a doplňků. Technické podmínky pro DA jsou nedílnou součástí tohoto čestného prohlášení.</w:t>
      </w:r>
    </w:p>
    <w:p w:rsidR="00AB1EA0" w:rsidRPr="006711A5" w:rsidRDefault="00AB1EA0" w:rsidP="00AB1EA0">
      <w:pPr>
        <w:jc w:val="both"/>
      </w:pPr>
    </w:p>
    <w:p w:rsidR="007C71E9" w:rsidRPr="006711A5" w:rsidRDefault="007C71E9">
      <w:pPr>
        <w:jc w:val="both"/>
      </w:pPr>
    </w:p>
    <w:p w:rsidR="00C530EB" w:rsidRPr="006711A5" w:rsidRDefault="00C530EB" w:rsidP="00C530EB">
      <w:pPr>
        <w:rPr>
          <w:b/>
        </w:rPr>
      </w:pPr>
      <w:r w:rsidRPr="006711A5">
        <w:rPr>
          <w:b/>
        </w:rPr>
        <w:t>Osoba/y oprávněná jednat za uchazeče:</w:t>
      </w:r>
    </w:p>
    <w:tbl>
      <w:tblPr>
        <w:tblW w:w="9214" w:type="dxa"/>
        <w:tblInd w:w="108" w:type="dxa"/>
        <w:tblLayout w:type="fixed"/>
        <w:tblLook w:val="0000" w:firstRow="0" w:lastRow="0" w:firstColumn="0" w:lastColumn="0" w:noHBand="0" w:noVBand="0"/>
      </w:tblPr>
      <w:tblGrid>
        <w:gridCol w:w="4111"/>
        <w:gridCol w:w="5103"/>
      </w:tblGrid>
      <w:tr w:rsidR="009758F5" w:rsidRPr="006711A5" w:rsidTr="00CE2B4E">
        <w:trPr>
          <w:trHeight w:val="552"/>
        </w:trPr>
        <w:tc>
          <w:tcPr>
            <w:tcW w:w="4111" w:type="dxa"/>
            <w:tcBorders>
              <w:top w:val="single" w:sz="4" w:space="0" w:color="000000"/>
              <w:left w:val="single" w:sz="4" w:space="0" w:color="000000"/>
              <w:bottom w:val="single" w:sz="4" w:space="0" w:color="000000"/>
            </w:tcBorders>
            <w:shd w:val="clear" w:color="auto" w:fill="auto"/>
            <w:vAlign w:val="center"/>
          </w:tcPr>
          <w:p w:rsidR="00C530EB" w:rsidRPr="006711A5" w:rsidRDefault="00C530EB" w:rsidP="00CE2B4E">
            <w:r w:rsidRPr="006711A5">
              <w:t>Titul, jméno, příjmení:</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30EB" w:rsidRPr="006711A5" w:rsidRDefault="00C530EB" w:rsidP="00CE2B4E">
            <w:pPr>
              <w:snapToGrid w:val="0"/>
              <w:jc w:val="right"/>
              <w:rPr>
                <w:b/>
              </w:rPr>
            </w:pPr>
          </w:p>
        </w:tc>
      </w:tr>
      <w:tr w:rsidR="009758F5" w:rsidRPr="006711A5" w:rsidTr="00CE2B4E">
        <w:trPr>
          <w:trHeight w:val="552"/>
        </w:trPr>
        <w:tc>
          <w:tcPr>
            <w:tcW w:w="4111" w:type="dxa"/>
            <w:tcBorders>
              <w:top w:val="single" w:sz="4" w:space="0" w:color="000000"/>
              <w:left w:val="single" w:sz="4" w:space="0" w:color="000000"/>
              <w:bottom w:val="single" w:sz="4" w:space="0" w:color="000000"/>
            </w:tcBorders>
            <w:shd w:val="clear" w:color="auto" w:fill="auto"/>
            <w:vAlign w:val="center"/>
          </w:tcPr>
          <w:p w:rsidR="00C530EB" w:rsidRPr="006711A5" w:rsidRDefault="00C530EB" w:rsidP="00CE2B4E">
            <w:r w:rsidRPr="006711A5">
              <w:t>Funkce:</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30EB" w:rsidRPr="006711A5" w:rsidRDefault="00C530EB" w:rsidP="00CE2B4E">
            <w:pPr>
              <w:snapToGrid w:val="0"/>
              <w:jc w:val="right"/>
              <w:rPr>
                <w:b/>
              </w:rPr>
            </w:pPr>
          </w:p>
        </w:tc>
      </w:tr>
      <w:tr w:rsidR="009758F5" w:rsidRPr="006711A5" w:rsidTr="00CE2B4E">
        <w:trPr>
          <w:trHeight w:val="552"/>
        </w:trPr>
        <w:tc>
          <w:tcPr>
            <w:tcW w:w="4111" w:type="dxa"/>
            <w:tcBorders>
              <w:top w:val="single" w:sz="4" w:space="0" w:color="000000"/>
              <w:left w:val="single" w:sz="4" w:space="0" w:color="000000"/>
              <w:bottom w:val="single" w:sz="4" w:space="0" w:color="000000"/>
            </w:tcBorders>
            <w:shd w:val="clear" w:color="auto" w:fill="auto"/>
            <w:vAlign w:val="center"/>
          </w:tcPr>
          <w:p w:rsidR="00C530EB" w:rsidRPr="006711A5" w:rsidRDefault="00C530EB" w:rsidP="00CE2B4E">
            <w:r w:rsidRPr="006711A5">
              <w:t>Místo vyhotovení nabídky:</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30EB" w:rsidRPr="006711A5" w:rsidRDefault="00C530EB" w:rsidP="00CE2B4E">
            <w:pPr>
              <w:snapToGrid w:val="0"/>
              <w:jc w:val="right"/>
              <w:rPr>
                <w:b/>
              </w:rPr>
            </w:pPr>
          </w:p>
        </w:tc>
      </w:tr>
      <w:tr w:rsidR="009758F5" w:rsidRPr="006711A5" w:rsidTr="00CE2B4E">
        <w:trPr>
          <w:trHeight w:val="552"/>
        </w:trPr>
        <w:tc>
          <w:tcPr>
            <w:tcW w:w="4111" w:type="dxa"/>
            <w:tcBorders>
              <w:top w:val="single" w:sz="4" w:space="0" w:color="000000"/>
              <w:left w:val="single" w:sz="4" w:space="0" w:color="000000"/>
              <w:bottom w:val="single" w:sz="4" w:space="0" w:color="000000"/>
            </w:tcBorders>
            <w:shd w:val="clear" w:color="auto" w:fill="auto"/>
            <w:vAlign w:val="center"/>
          </w:tcPr>
          <w:p w:rsidR="00C530EB" w:rsidRPr="006711A5" w:rsidRDefault="00C530EB" w:rsidP="00CE2B4E">
            <w:r w:rsidRPr="006711A5">
              <w:t>Datum vyhotovení nabídky:</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30EB" w:rsidRPr="006711A5" w:rsidRDefault="00C530EB" w:rsidP="00CE2B4E">
            <w:pPr>
              <w:snapToGrid w:val="0"/>
              <w:jc w:val="right"/>
              <w:rPr>
                <w:b/>
              </w:rPr>
            </w:pPr>
          </w:p>
        </w:tc>
      </w:tr>
      <w:tr w:rsidR="009758F5" w:rsidRPr="006711A5" w:rsidTr="00CE2B4E">
        <w:trPr>
          <w:trHeight w:val="552"/>
        </w:trPr>
        <w:tc>
          <w:tcPr>
            <w:tcW w:w="4111" w:type="dxa"/>
            <w:tcBorders>
              <w:top w:val="single" w:sz="4" w:space="0" w:color="000000"/>
              <w:left w:val="single" w:sz="4" w:space="0" w:color="000000"/>
              <w:bottom w:val="single" w:sz="4" w:space="0" w:color="000000"/>
            </w:tcBorders>
            <w:shd w:val="clear" w:color="auto" w:fill="auto"/>
            <w:vAlign w:val="center"/>
          </w:tcPr>
          <w:p w:rsidR="00C530EB" w:rsidRPr="006711A5" w:rsidRDefault="00C530EB" w:rsidP="00CE2B4E">
            <w:r w:rsidRPr="006711A5">
              <w:t>Podpis osob/y oprávněné jednat jménem či za uchazeče, název firmy, příp. razítko:</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30EB" w:rsidRPr="006711A5" w:rsidRDefault="00C530EB" w:rsidP="00CE2B4E">
            <w:pPr>
              <w:snapToGrid w:val="0"/>
              <w:jc w:val="right"/>
              <w:rPr>
                <w:b/>
              </w:rPr>
            </w:pPr>
          </w:p>
          <w:p w:rsidR="00C530EB" w:rsidRPr="006711A5" w:rsidRDefault="00C530EB" w:rsidP="00CE2B4E">
            <w:pPr>
              <w:jc w:val="right"/>
              <w:rPr>
                <w:b/>
              </w:rPr>
            </w:pPr>
          </w:p>
          <w:p w:rsidR="00C530EB" w:rsidRPr="006711A5" w:rsidRDefault="00C530EB" w:rsidP="00CE2B4E">
            <w:pPr>
              <w:jc w:val="right"/>
              <w:rPr>
                <w:b/>
              </w:rPr>
            </w:pPr>
          </w:p>
          <w:p w:rsidR="00C530EB" w:rsidRPr="006711A5" w:rsidRDefault="00C530EB" w:rsidP="00CE2B4E">
            <w:pPr>
              <w:rPr>
                <w:b/>
              </w:rPr>
            </w:pPr>
          </w:p>
          <w:p w:rsidR="00C530EB" w:rsidRPr="006711A5" w:rsidRDefault="00C530EB" w:rsidP="00CE2B4E">
            <w:pPr>
              <w:jc w:val="right"/>
              <w:rPr>
                <w:b/>
              </w:rPr>
            </w:pPr>
          </w:p>
          <w:p w:rsidR="00C530EB" w:rsidRPr="006711A5" w:rsidRDefault="00C530EB" w:rsidP="00CE2B4E">
            <w:pPr>
              <w:jc w:val="right"/>
              <w:rPr>
                <w:b/>
              </w:rPr>
            </w:pPr>
          </w:p>
        </w:tc>
      </w:tr>
      <w:tr w:rsidR="006711A5" w:rsidRPr="006711A5" w:rsidTr="00CE2B4E">
        <w:tc>
          <w:tcPr>
            <w:tcW w:w="9214" w:type="dxa"/>
            <w:gridSpan w:val="2"/>
            <w:tcBorders>
              <w:top w:val="single" w:sz="4" w:space="0" w:color="000000"/>
              <w:left w:val="single" w:sz="4" w:space="0" w:color="000000"/>
              <w:bottom w:val="single" w:sz="4" w:space="0" w:color="auto"/>
              <w:right w:val="single" w:sz="4" w:space="0" w:color="000000"/>
            </w:tcBorders>
            <w:shd w:val="clear" w:color="auto" w:fill="auto"/>
          </w:tcPr>
          <w:p w:rsidR="00C530EB" w:rsidRPr="006711A5" w:rsidRDefault="00C530EB" w:rsidP="00CE2B4E">
            <w:r w:rsidRPr="006711A5">
              <w:rPr>
                <w:i/>
                <w:sz w:val="20"/>
                <w:szCs w:val="20"/>
              </w:rPr>
              <w:t xml:space="preserve">Pozn.: V případě podpisu osoby, která nejedná za uchazeče jako statutární orgán či jeho člen ve smyslu způsobu jednání dle OR, je nutné doložit plnou moc </w:t>
            </w:r>
          </w:p>
        </w:tc>
      </w:tr>
    </w:tbl>
    <w:p w:rsidR="007C71E9" w:rsidRPr="009758F5" w:rsidRDefault="007C71E9">
      <w:pPr>
        <w:jc w:val="both"/>
        <w:rPr>
          <w:color w:val="FF0000"/>
        </w:rPr>
      </w:pPr>
    </w:p>
    <w:p w:rsidR="007C71E9" w:rsidRPr="009758F5" w:rsidRDefault="007C71E9">
      <w:pPr>
        <w:jc w:val="both"/>
        <w:rPr>
          <w:color w:val="FF0000"/>
        </w:rPr>
      </w:pPr>
    </w:p>
    <w:p w:rsidR="007C71E9" w:rsidRPr="009758F5" w:rsidRDefault="007C71E9">
      <w:pPr>
        <w:jc w:val="both"/>
        <w:rPr>
          <w:color w:val="FF0000"/>
        </w:rPr>
      </w:pPr>
    </w:p>
    <w:p w:rsidR="007C71E9" w:rsidRPr="009758F5" w:rsidRDefault="002666DF" w:rsidP="002666DF">
      <w:pPr>
        <w:jc w:val="both"/>
        <w:rPr>
          <w:color w:val="FF0000"/>
        </w:rPr>
      </w:pPr>
      <w:r w:rsidRPr="00902AAC">
        <w:t xml:space="preserve">Příloha čestného prohlášení - Technické podmínky pro dopravní automobil </w:t>
      </w:r>
      <w:r w:rsidR="00902AAC" w:rsidRPr="00902AAC">
        <w:t>EDS: 014D24100 9201</w:t>
      </w:r>
    </w:p>
    <w:p w:rsidR="00531B61" w:rsidRDefault="00531B61">
      <w:pPr>
        <w:jc w:val="both"/>
        <w:rPr>
          <w:color w:val="FF0000"/>
        </w:rPr>
      </w:pPr>
    </w:p>
    <w:p w:rsidR="00A0100D" w:rsidRDefault="00A0100D">
      <w:pPr>
        <w:jc w:val="both"/>
        <w:rPr>
          <w:color w:val="FF0000"/>
        </w:rPr>
      </w:pPr>
    </w:p>
    <w:p w:rsidR="00A0100D" w:rsidRDefault="00A0100D">
      <w:pPr>
        <w:jc w:val="both"/>
        <w:rPr>
          <w:color w:val="FF0000"/>
        </w:rPr>
      </w:pPr>
    </w:p>
    <w:p w:rsidR="00A0100D" w:rsidRDefault="00A0100D">
      <w:pPr>
        <w:jc w:val="both"/>
        <w:rPr>
          <w:color w:val="FF0000"/>
        </w:rPr>
      </w:pPr>
    </w:p>
    <w:p w:rsidR="00A0100D" w:rsidRDefault="00A0100D">
      <w:pPr>
        <w:jc w:val="both"/>
        <w:rPr>
          <w:color w:val="FF0000"/>
        </w:rPr>
      </w:pPr>
    </w:p>
    <w:p w:rsidR="00A0100D" w:rsidRDefault="00322BEE">
      <w:pPr>
        <w:jc w:val="both"/>
        <w:rPr>
          <w:color w:val="FF0000"/>
        </w:rPr>
      </w:pPr>
      <w:r>
        <w:rPr>
          <w:color w:val="FF000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25pt;height:696.55pt">
            <v:imagedata r:id="rId8" o:title=""/>
          </v:shape>
        </w:pict>
      </w:r>
    </w:p>
    <w:p w:rsidR="00E022DE" w:rsidRDefault="00322BEE">
      <w:pPr>
        <w:jc w:val="both"/>
        <w:rPr>
          <w:color w:val="FF0000"/>
        </w:rPr>
      </w:pPr>
      <w:r>
        <w:rPr>
          <w:color w:val="FF0000"/>
        </w:rPr>
        <w:lastRenderedPageBreak/>
        <w:pict>
          <v:shape id="_x0000_i1026" type="#_x0000_t75" style="width:453.25pt;height:699.25pt">
            <v:imagedata r:id="rId9" o:title=""/>
          </v:shape>
        </w:pict>
      </w:r>
    </w:p>
    <w:p w:rsidR="00E022DE" w:rsidRDefault="00322BEE">
      <w:pPr>
        <w:jc w:val="both"/>
        <w:rPr>
          <w:color w:val="FF0000"/>
        </w:rPr>
      </w:pPr>
      <w:r>
        <w:rPr>
          <w:color w:val="FF0000"/>
        </w:rPr>
        <w:lastRenderedPageBreak/>
        <w:pict>
          <v:shape id="_x0000_i1027" type="#_x0000_t75" style="width:451.65pt;height:699.25pt">
            <v:imagedata r:id="rId10" o:title=""/>
          </v:shape>
        </w:pict>
      </w:r>
    </w:p>
    <w:p w:rsidR="00E022DE" w:rsidRDefault="00322BEE">
      <w:pPr>
        <w:jc w:val="both"/>
        <w:rPr>
          <w:color w:val="FF0000"/>
        </w:rPr>
      </w:pPr>
      <w:r>
        <w:rPr>
          <w:color w:val="FF0000"/>
        </w:rPr>
        <w:lastRenderedPageBreak/>
        <w:pict>
          <v:shape id="_x0000_i1028" type="#_x0000_t75" style="width:448.9pt;height:699.8pt">
            <v:imagedata r:id="rId11" o:title=""/>
          </v:shape>
        </w:pict>
      </w:r>
    </w:p>
    <w:sectPr w:rsidR="00E022DE" w:rsidSect="00D45771">
      <w:pgSz w:w="11906" w:h="16838"/>
      <w:pgMar w:top="1418" w:right="1418" w:bottom="1418" w:left="1418" w:header="709" w:footer="708" w:gutter="0"/>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2A9" w:rsidRDefault="000E22A9">
      <w:r>
        <w:separator/>
      </w:r>
    </w:p>
  </w:endnote>
  <w:endnote w:type="continuationSeparator" w:id="0">
    <w:p w:rsidR="000E22A9" w:rsidRDefault="000E2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Verdana,Bold">
    <w:panose1 w:val="00000000000000000000"/>
    <w:charset w:val="EE"/>
    <w:family w:val="auto"/>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2A9" w:rsidRDefault="000E22A9">
      <w:r>
        <w:separator/>
      </w:r>
    </w:p>
  </w:footnote>
  <w:footnote w:type="continuationSeparator" w:id="0">
    <w:p w:rsidR="000E22A9" w:rsidRDefault="000E22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2"/>
        </w:tabs>
        <w:ind w:left="0" w:firstLine="425"/>
      </w:pPr>
    </w:lvl>
    <w:lvl w:ilvl="7">
      <w:start w:val="1"/>
      <w:numFmt w:val="lowerLetter"/>
      <w:pStyle w:val="Textpsmene"/>
      <w:lvlText w:val="%8)"/>
      <w:lvlJc w:val="left"/>
      <w:pPr>
        <w:tabs>
          <w:tab w:val="num" w:pos="425"/>
        </w:tabs>
        <w:ind w:left="425" w:hanging="425"/>
      </w:pPr>
    </w:lvl>
    <w:lvl w:ilvl="8">
      <w:start w:val="1"/>
      <w:numFmt w:val="lowerRoman"/>
      <w:lvlText w:val="%9."/>
      <w:lvlJc w:val="left"/>
      <w:pPr>
        <w:tabs>
          <w:tab w:val="num" w:pos="3600"/>
        </w:tabs>
        <w:ind w:left="3240" w:hanging="360"/>
      </w:p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828" w:hanging="360"/>
      </w:pPr>
    </w:lvl>
  </w:abstractNum>
  <w:abstractNum w:abstractNumId="2" w15:restartNumberingAfterBreak="0">
    <w:nsid w:val="00000003"/>
    <w:multiLevelType w:val="singleLevel"/>
    <w:tmpl w:val="00000003"/>
    <w:name w:val="WW8Num4"/>
    <w:lvl w:ilvl="0">
      <w:start w:val="2"/>
      <w:numFmt w:val="decimal"/>
      <w:lvlText w:val="%1."/>
      <w:lvlJc w:val="left"/>
      <w:pPr>
        <w:tabs>
          <w:tab w:val="num" w:pos="0"/>
        </w:tabs>
        <w:ind w:left="720" w:hanging="360"/>
      </w:pPr>
      <w:rPr>
        <w:rFonts w:ascii="Times New Roman" w:hAnsi="Times New Roman" w:cs="Times New Roman" w:hint="default"/>
        <w:b w:val="0"/>
        <w:i w:val="0"/>
        <w:sz w:val="24"/>
        <w:szCs w:val="24"/>
        <w:shd w:val="clear" w:color="auto" w:fill="FFFF00"/>
        <w:lang w:val="cs-CZ"/>
      </w:rPr>
    </w:lvl>
  </w:abstractNum>
  <w:abstractNum w:abstractNumId="3" w15:restartNumberingAfterBreak="0">
    <w:nsid w:val="00000004"/>
    <w:multiLevelType w:val="singleLevel"/>
    <w:tmpl w:val="00000004"/>
    <w:name w:val="WW8Num5"/>
    <w:lvl w:ilvl="0">
      <w:start w:val="1"/>
      <w:numFmt w:val="decimal"/>
      <w:lvlText w:val="%1."/>
      <w:lvlJc w:val="left"/>
      <w:pPr>
        <w:tabs>
          <w:tab w:val="num" w:pos="0"/>
        </w:tabs>
        <w:ind w:left="720" w:hanging="360"/>
      </w:pPr>
      <w:rPr>
        <w:rFonts w:hint="default"/>
      </w:rPr>
    </w:lvl>
  </w:abstractNum>
  <w:abstractNum w:abstractNumId="4" w15:restartNumberingAfterBreak="0">
    <w:nsid w:val="00000005"/>
    <w:multiLevelType w:val="singleLevel"/>
    <w:tmpl w:val="00000005"/>
    <w:name w:val="WW8Num7"/>
    <w:lvl w:ilvl="0">
      <w:start w:val="2"/>
      <w:numFmt w:val="decimal"/>
      <w:lvlText w:val="%1."/>
      <w:lvlJc w:val="left"/>
      <w:pPr>
        <w:tabs>
          <w:tab w:val="num" w:pos="0"/>
        </w:tabs>
        <w:ind w:left="720" w:hanging="360"/>
      </w:pPr>
      <w:rPr>
        <w:rFonts w:hint="default"/>
      </w:rPr>
    </w:lvl>
  </w:abstractNum>
  <w:abstractNum w:abstractNumId="5" w15:restartNumberingAfterBreak="0">
    <w:nsid w:val="00000006"/>
    <w:multiLevelType w:val="singleLevel"/>
    <w:tmpl w:val="00000006"/>
    <w:name w:val="WW8Num10"/>
    <w:lvl w:ilvl="0">
      <w:start w:val="7"/>
      <w:numFmt w:val="bullet"/>
      <w:lvlText w:val="-"/>
      <w:lvlJc w:val="left"/>
      <w:pPr>
        <w:tabs>
          <w:tab w:val="num" w:pos="0"/>
        </w:tabs>
        <w:ind w:left="720" w:hanging="360"/>
      </w:pPr>
      <w:rPr>
        <w:rFonts w:ascii="Times New Roman" w:hAnsi="Times New Roman" w:cs="Times New Roman" w:hint="default"/>
        <w:color w:val="auto"/>
      </w:rPr>
    </w:lvl>
  </w:abstractNum>
  <w:abstractNum w:abstractNumId="6" w15:restartNumberingAfterBreak="0">
    <w:nsid w:val="00000007"/>
    <w:multiLevelType w:val="singleLevel"/>
    <w:tmpl w:val="00000007"/>
    <w:name w:val="WW8Num11"/>
    <w:lvl w:ilvl="0">
      <w:start w:val="1"/>
      <w:numFmt w:val="decimal"/>
      <w:lvlText w:val="%1."/>
      <w:lvlJc w:val="left"/>
      <w:pPr>
        <w:tabs>
          <w:tab w:val="num" w:pos="0"/>
        </w:tabs>
        <w:ind w:left="284" w:hanging="284"/>
      </w:pPr>
      <w:rPr>
        <w:rFonts w:hint="default"/>
        <w:bCs/>
      </w:rPr>
    </w:lvl>
  </w:abstractNum>
  <w:abstractNum w:abstractNumId="7" w15:restartNumberingAfterBreak="0">
    <w:nsid w:val="00000008"/>
    <w:multiLevelType w:val="singleLevel"/>
    <w:tmpl w:val="00000008"/>
    <w:name w:val="WW8Num16"/>
    <w:lvl w:ilvl="0">
      <w:start w:val="1"/>
      <w:numFmt w:val="decimal"/>
      <w:lvlText w:val="%1."/>
      <w:lvlJc w:val="left"/>
      <w:pPr>
        <w:tabs>
          <w:tab w:val="num" w:pos="0"/>
        </w:tabs>
        <w:ind w:left="720" w:hanging="360"/>
      </w:pPr>
      <w:rPr>
        <w:rFonts w:hint="default"/>
      </w:rPr>
    </w:lvl>
  </w:abstractNum>
  <w:abstractNum w:abstractNumId="8" w15:restartNumberingAfterBreak="0">
    <w:nsid w:val="00000009"/>
    <w:multiLevelType w:val="singleLevel"/>
    <w:tmpl w:val="00000009"/>
    <w:name w:val="WW8Num18"/>
    <w:lvl w:ilvl="0">
      <w:start w:val="1"/>
      <w:numFmt w:val="decimal"/>
      <w:lvlText w:val="%1."/>
      <w:lvlJc w:val="left"/>
      <w:pPr>
        <w:tabs>
          <w:tab w:val="num" w:pos="0"/>
        </w:tabs>
        <w:ind w:left="720" w:hanging="360"/>
      </w:pPr>
      <w:rPr>
        <w:rFonts w:hint="default"/>
      </w:rPr>
    </w:lvl>
  </w:abstractNum>
  <w:abstractNum w:abstractNumId="9" w15:restartNumberingAfterBreak="0">
    <w:nsid w:val="0000000A"/>
    <w:multiLevelType w:val="singleLevel"/>
    <w:tmpl w:val="0000000A"/>
    <w:name w:val="WW8Num20"/>
    <w:lvl w:ilvl="0">
      <w:start w:val="1"/>
      <w:numFmt w:val="decimal"/>
      <w:lvlText w:val="%1."/>
      <w:lvlJc w:val="left"/>
      <w:pPr>
        <w:tabs>
          <w:tab w:val="num" w:pos="0"/>
        </w:tabs>
        <w:ind w:left="720" w:hanging="360"/>
      </w:pPr>
      <w:rPr>
        <w:rFonts w:hint="default"/>
      </w:rPr>
    </w:lvl>
  </w:abstractNum>
  <w:abstractNum w:abstractNumId="10" w15:restartNumberingAfterBreak="0">
    <w:nsid w:val="0000000B"/>
    <w:multiLevelType w:val="singleLevel"/>
    <w:tmpl w:val="0000000B"/>
    <w:name w:val="WW8Num27"/>
    <w:lvl w:ilvl="0">
      <w:start w:val="1"/>
      <w:numFmt w:val="decimal"/>
      <w:lvlText w:val="%1."/>
      <w:lvlJc w:val="left"/>
      <w:pPr>
        <w:tabs>
          <w:tab w:val="num" w:pos="0"/>
        </w:tabs>
        <w:ind w:left="720" w:hanging="360"/>
      </w:pPr>
      <w:rPr>
        <w:rFonts w:hint="default"/>
      </w:rPr>
    </w:lvl>
  </w:abstractNum>
  <w:abstractNum w:abstractNumId="11" w15:restartNumberingAfterBreak="0">
    <w:nsid w:val="0000000C"/>
    <w:multiLevelType w:val="singleLevel"/>
    <w:tmpl w:val="0000000C"/>
    <w:name w:val="WW8Num32"/>
    <w:lvl w:ilvl="0">
      <w:start w:val="1"/>
      <w:numFmt w:val="decimal"/>
      <w:lvlText w:val="%1."/>
      <w:lvlJc w:val="left"/>
      <w:pPr>
        <w:tabs>
          <w:tab w:val="num" w:pos="0"/>
        </w:tabs>
        <w:ind w:left="720" w:hanging="360"/>
      </w:pPr>
      <w:rPr>
        <w:rFonts w:hint="default"/>
      </w:rPr>
    </w:lvl>
  </w:abstractNum>
  <w:abstractNum w:abstractNumId="12" w15:restartNumberingAfterBreak="0">
    <w:nsid w:val="0000000D"/>
    <w:multiLevelType w:val="singleLevel"/>
    <w:tmpl w:val="0000000D"/>
    <w:name w:val="WW8Num33"/>
    <w:lvl w:ilvl="0">
      <w:start w:val="1"/>
      <w:numFmt w:val="decimal"/>
      <w:lvlText w:val="%1."/>
      <w:lvlJc w:val="left"/>
      <w:pPr>
        <w:tabs>
          <w:tab w:val="num" w:pos="0"/>
        </w:tabs>
        <w:ind w:left="1288" w:hanging="360"/>
      </w:pPr>
      <w:rPr>
        <w:rFonts w:hint="default"/>
        <w:sz w:val="24"/>
        <w:szCs w:val="20"/>
      </w:rPr>
    </w:lvl>
  </w:abstractNum>
  <w:abstractNum w:abstractNumId="13" w15:restartNumberingAfterBreak="0">
    <w:nsid w:val="0000000E"/>
    <w:multiLevelType w:val="singleLevel"/>
    <w:tmpl w:val="0000000E"/>
    <w:name w:val="WW8Num38"/>
    <w:lvl w:ilvl="0">
      <w:start w:val="1"/>
      <w:numFmt w:val="lowerLetter"/>
      <w:lvlText w:val="%1)"/>
      <w:lvlJc w:val="left"/>
      <w:pPr>
        <w:tabs>
          <w:tab w:val="num" w:pos="0"/>
        </w:tabs>
        <w:ind w:left="1069" w:hanging="360"/>
      </w:pPr>
      <w:rPr>
        <w:i w:val="0"/>
        <w:sz w:val="22"/>
        <w:szCs w:val="22"/>
      </w:rPr>
    </w:lvl>
  </w:abstractNum>
  <w:abstractNum w:abstractNumId="14" w15:restartNumberingAfterBreak="0">
    <w:nsid w:val="0000000F"/>
    <w:multiLevelType w:val="singleLevel"/>
    <w:tmpl w:val="0000000F"/>
    <w:name w:val="WW8Num39"/>
    <w:lvl w:ilvl="0">
      <w:start w:val="1"/>
      <w:numFmt w:val="decimal"/>
      <w:lvlText w:val="%1."/>
      <w:lvlJc w:val="left"/>
      <w:pPr>
        <w:tabs>
          <w:tab w:val="num" w:pos="0"/>
        </w:tabs>
        <w:ind w:left="720" w:hanging="360"/>
      </w:pPr>
      <w:rPr>
        <w:rFonts w:hint="default"/>
      </w:rPr>
    </w:lvl>
  </w:abstractNum>
  <w:abstractNum w:abstractNumId="15" w15:restartNumberingAfterBreak="0">
    <w:nsid w:val="00000010"/>
    <w:multiLevelType w:val="singleLevel"/>
    <w:tmpl w:val="00000010"/>
    <w:name w:val="WW8Num43"/>
    <w:lvl w:ilvl="0">
      <w:start w:val="10"/>
      <w:numFmt w:val="bullet"/>
      <w:pStyle w:val="Pomlkaodsazen"/>
      <w:lvlText w:val="-"/>
      <w:lvlJc w:val="left"/>
      <w:pPr>
        <w:tabs>
          <w:tab w:val="num" w:pos="360"/>
        </w:tabs>
        <w:ind w:left="360" w:hanging="360"/>
      </w:pPr>
      <w:rPr>
        <w:rFonts w:ascii="Times New Roman" w:hAnsi="Times New Roman"/>
      </w:rPr>
    </w:lvl>
  </w:abstractNum>
  <w:abstractNum w:abstractNumId="16" w15:restartNumberingAfterBreak="0">
    <w:nsid w:val="00000011"/>
    <w:multiLevelType w:val="singleLevel"/>
    <w:tmpl w:val="00000011"/>
    <w:name w:val="WW8Num44"/>
    <w:lvl w:ilvl="0">
      <w:start w:val="4"/>
      <w:numFmt w:val="decimal"/>
      <w:lvlText w:val="%1."/>
      <w:lvlJc w:val="left"/>
      <w:pPr>
        <w:tabs>
          <w:tab w:val="num" w:pos="0"/>
        </w:tabs>
        <w:ind w:left="720" w:hanging="360"/>
      </w:pPr>
      <w:rPr>
        <w:rFonts w:hint="default"/>
      </w:rPr>
    </w:lvl>
  </w:abstractNum>
  <w:abstractNum w:abstractNumId="17" w15:restartNumberingAfterBreak="0">
    <w:nsid w:val="00000012"/>
    <w:multiLevelType w:val="singleLevel"/>
    <w:tmpl w:val="00000012"/>
    <w:name w:val="WW8Num47"/>
    <w:lvl w:ilvl="0">
      <w:start w:val="1"/>
      <w:numFmt w:val="decimal"/>
      <w:lvlText w:val="%1."/>
      <w:lvlJc w:val="left"/>
      <w:pPr>
        <w:tabs>
          <w:tab w:val="num" w:pos="0"/>
        </w:tabs>
        <w:ind w:left="720" w:hanging="360"/>
      </w:pPr>
      <w:rPr>
        <w:rFonts w:hint="default"/>
      </w:rPr>
    </w:lvl>
  </w:abstractNum>
  <w:abstractNum w:abstractNumId="18" w15:restartNumberingAfterBreak="0">
    <w:nsid w:val="00000013"/>
    <w:multiLevelType w:val="singleLevel"/>
    <w:tmpl w:val="00000013"/>
    <w:name w:val="WW8Num49"/>
    <w:lvl w:ilvl="0">
      <w:start w:val="1"/>
      <w:numFmt w:val="decimal"/>
      <w:lvlText w:val="%1."/>
      <w:lvlJc w:val="left"/>
      <w:pPr>
        <w:tabs>
          <w:tab w:val="num" w:pos="720"/>
        </w:tabs>
        <w:ind w:left="720" w:hanging="360"/>
      </w:pPr>
      <w:rPr>
        <w:rFonts w:hint="default"/>
        <w:color w:val="auto"/>
      </w:rPr>
    </w:lvl>
  </w:abstractNum>
  <w:abstractNum w:abstractNumId="19" w15:restartNumberingAfterBreak="0">
    <w:nsid w:val="00000014"/>
    <w:multiLevelType w:val="singleLevel"/>
    <w:tmpl w:val="00000014"/>
    <w:name w:val="WW8Num52"/>
    <w:lvl w:ilvl="0">
      <w:start w:val="1"/>
      <w:numFmt w:val="decimal"/>
      <w:lvlText w:val="%1."/>
      <w:lvlJc w:val="left"/>
      <w:pPr>
        <w:tabs>
          <w:tab w:val="num" w:pos="0"/>
        </w:tabs>
        <w:ind w:left="720" w:hanging="360"/>
      </w:pPr>
      <w:rPr>
        <w:rFonts w:hint="default"/>
        <w:b/>
      </w:rPr>
    </w:lvl>
  </w:abstractNum>
  <w:abstractNum w:abstractNumId="20" w15:restartNumberingAfterBreak="0">
    <w:nsid w:val="00000015"/>
    <w:multiLevelType w:val="singleLevel"/>
    <w:tmpl w:val="00000015"/>
    <w:name w:val="WW8Num54"/>
    <w:lvl w:ilvl="0">
      <w:start w:val="1"/>
      <w:numFmt w:val="bullet"/>
      <w:lvlText w:val=""/>
      <w:lvlJc w:val="left"/>
      <w:pPr>
        <w:tabs>
          <w:tab w:val="num" w:pos="0"/>
        </w:tabs>
        <w:ind w:left="1429" w:hanging="360"/>
      </w:pPr>
      <w:rPr>
        <w:rFonts w:ascii="Symbol" w:hAnsi="Symbol" w:cs="Symbol" w:hint="default"/>
      </w:rPr>
    </w:lvl>
  </w:abstractNum>
  <w:abstractNum w:abstractNumId="21" w15:restartNumberingAfterBreak="0">
    <w:nsid w:val="00000016"/>
    <w:multiLevelType w:val="multilevel"/>
    <w:tmpl w:val="00000016"/>
    <w:lvl w:ilvl="0">
      <w:start w:val="1"/>
      <w:numFmt w:val="lowerLetter"/>
      <w:lvlText w:val="%1)"/>
      <w:lvlJc w:val="left"/>
      <w:pPr>
        <w:tabs>
          <w:tab w:val="num" w:pos="0"/>
        </w:tabs>
        <w:ind w:left="1069" w:hanging="360"/>
      </w:pPr>
      <w:rPr>
        <w:i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05C342C4"/>
    <w:multiLevelType w:val="multilevel"/>
    <w:tmpl w:val="37B0E128"/>
    <w:lvl w:ilvl="0">
      <w:start w:val="1"/>
      <w:numFmt w:val="bullet"/>
      <w:lvlText w:val=""/>
      <w:lvlJc w:val="left"/>
      <w:pPr>
        <w:ind w:left="1060" w:hanging="360"/>
      </w:pPr>
      <w:rPr>
        <w:rFonts w:ascii="Wingdings" w:hAnsi="Wingdings" w:cs="Wingdings" w:hint="default"/>
        <w:b/>
        <w:sz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7306136"/>
    <w:multiLevelType w:val="hybridMultilevel"/>
    <w:tmpl w:val="69929EF0"/>
    <w:lvl w:ilvl="0" w:tplc="B3CE76E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0ED06FEA"/>
    <w:multiLevelType w:val="hybridMultilevel"/>
    <w:tmpl w:val="BFFE053E"/>
    <w:lvl w:ilvl="0" w:tplc="04050005">
      <w:start w:val="1"/>
      <w:numFmt w:val="bullet"/>
      <w:lvlText w:val=""/>
      <w:lvlJc w:val="left"/>
      <w:pPr>
        <w:tabs>
          <w:tab w:val="num" w:pos="2640"/>
        </w:tabs>
        <w:ind w:left="2640" w:hanging="360"/>
      </w:pPr>
      <w:rPr>
        <w:rFonts w:ascii="Wingdings" w:hAnsi="Wingdings" w:hint="default"/>
      </w:rPr>
    </w:lvl>
    <w:lvl w:ilvl="1" w:tplc="04050003">
      <w:start w:val="1"/>
      <w:numFmt w:val="decimal"/>
      <w:lvlText w:val="%2."/>
      <w:lvlJc w:val="left"/>
      <w:pPr>
        <w:tabs>
          <w:tab w:val="num" w:pos="3240"/>
        </w:tabs>
        <w:ind w:left="3240" w:hanging="360"/>
      </w:pPr>
      <w:rPr>
        <w:rFonts w:cs="Times New Roman"/>
      </w:rPr>
    </w:lvl>
    <w:lvl w:ilvl="2" w:tplc="04050005">
      <w:start w:val="1"/>
      <w:numFmt w:val="decimal"/>
      <w:lvlText w:val="%3."/>
      <w:lvlJc w:val="left"/>
      <w:pPr>
        <w:tabs>
          <w:tab w:val="num" w:pos="3960"/>
        </w:tabs>
        <w:ind w:left="3960" w:hanging="360"/>
      </w:pPr>
      <w:rPr>
        <w:rFonts w:cs="Times New Roman"/>
      </w:rPr>
    </w:lvl>
    <w:lvl w:ilvl="3" w:tplc="04050001">
      <w:start w:val="1"/>
      <w:numFmt w:val="decimal"/>
      <w:lvlText w:val="%4."/>
      <w:lvlJc w:val="left"/>
      <w:pPr>
        <w:tabs>
          <w:tab w:val="num" w:pos="4680"/>
        </w:tabs>
        <w:ind w:left="4680" w:hanging="360"/>
      </w:pPr>
      <w:rPr>
        <w:rFonts w:cs="Times New Roman"/>
      </w:rPr>
    </w:lvl>
    <w:lvl w:ilvl="4" w:tplc="04050003">
      <w:start w:val="1"/>
      <w:numFmt w:val="decimal"/>
      <w:lvlText w:val="%5."/>
      <w:lvlJc w:val="left"/>
      <w:pPr>
        <w:tabs>
          <w:tab w:val="num" w:pos="5400"/>
        </w:tabs>
        <w:ind w:left="5400" w:hanging="360"/>
      </w:pPr>
      <w:rPr>
        <w:rFonts w:cs="Times New Roman"/>
      </w:rPr>
    </w:lvl>
    <w:lvl w:ilvl="5" w:tplc="04050005">
      <w:start w:val="1"/>
      <w:numFmt w:val="decimal"/>
      <w:lvlText w:val="%6."/>
      <w:lvlJc w:val="left"/>
      <w:pPr>
        <w:tabs>
          <w:tab w:val="num" w:pos="6120"/>
        </w:tabs>
        <w:ind w:left="6120" w:hanging="360"/>
      </w:pPr>
      <w:rPr>
        <w:rFonts w:cs="Times New Roman"/>
      </w:rPr>
    </w:lvl>
    <w:lvl w:ilvl="6" w:tplc="04050001">
      <w:start w:val="1"/>
      <w:numFmt w:val="decimal"/>
      <w:lvlText w:val="%7."/>
      <w:lvlJc w:val="left"/>
      <w:pPr>
        <w:tabs>
          <w:tab w:val="num" w:pos="6840"/>
        </w:tabs>
        <w:ind w:left="6840" w:hanging="360"/>
      </w:pPr>
      <w:rPr>
        <w:rFonts w:cs="Times New Roman"/>
      </w:rPr>
    </w:lvl>
    <w:lvl w:ilvl="7" w:tplc="04050003">
      <w:start w:val="1"/>
      <w:numFmt w:val="decimal"/>
      <w:lvlText w:val="%8."/>
      <w:lvlJc w:val="left"/>
      <w:pPr>
        <w:tabs>
          <w:tab w:val="num" w:pos="7560"/>
        </w:tabs>
        <w:ind w:left="7560" w:hanging="360"/>
      </w:pPr>
      <w:rPr>
        <w:rFonts w:cs="Times New Roman"/>
      </w:rPr>
    </w:lvl>
    <w:lvl w:ilvl="8" w:tplc="04050005">
      <w:start w:val="1"/>
      <w:numFmt w:val="decimal"/>
      <w:lvlText w:val="%9."/>
      <w:lvlJc w:val="left"/>
      <w:pPr>
        <w:tabs>
          <w:tab w:val="num" w:pos="8280"/>
        </w:tabs>
        <w:ind w:left="8280" w:hanging="360"/>
      </w:pPr>
      <w:rPr>
        <w:rFonts w:cs="Times New Roman"/>
      </w:rPr>
    </w:lvl>
  </w:abstractNum>
  <w:abstractNum w:abstractNumId="25" w15:restartNumberingAfterBreak="0">
    <w:nsid w:val="13EF6431"/>
    <w:multiLevelType w:val="hybridMultilevel"/>
    <w:tmpl w:val="A926931A"/>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6" w15:restartNumberingAfterBreak="0">
    <w:nsid w:val="168E03C2"/>
    <w:multiLevelType w:val="hybridMultilevel"/>
    <w:tmpl w:val="868AD9B2"/>
    <w:lvl w:ilvl="0" w:tplc="A650F2F6">
      <w:start w:val="7"/>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1E320BB3"/>
    <w:multiLevelType w:val="hybridMultilevel"/>
    <w:tmpl w:val="38161E90"/>
    <w:lvl w:ilvl="0" w:tplc="40042AD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298D50F1"/>
    <w:multiLevelType w:val="multilevel"/>
    <w:tmpl w:val="09067246"/>
    <w:lvl w:ilvl="0">
      <w:start w:val="1"/>
      <w:numFmt w:val="decimal"/>
      <w:lvlText w:val="%1."/>
      <w:lvlJc w:val="left"/>
      <w:pPr>
        <w:tabs>
          <w:tab w:val="num" w:pos="705"/>
        </w:tabs>
        <w:ind w:left="705" w:hanging="705"/>
      </w:pPr>
      <w:rPr>
        <w:rFonts w:ascii="Times New Roman" w:hAnsi="Times New Roman"/>
        <w:b/>
        <w:color w:val="00000A"/>
        <w:sz w:val="24"/>
      </w:rPr>
    </w:lvl>
    <w:lvl w:ilvl="1">
      <w:start w:val="1"/>
      <w:numFmt w:val="bullet"/>
      <w:lvlText w:val=""/>
      <w:lvlJc w:val="left"/>
      <w:pPr>
        <w:ind w:left="1080" w:hanging="360"/>
      </w:pPr>
      <w:rPr>
        <w:rFonts w:ascii="Wingdings" w:hAnsi="Wingdings" w:cs="Wingdings" w:hint="default"/>
        <w:b/>
        <w:sz w:val="16"/>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9" w15:restartNumberingAfterBreak="0">
    <w:nsid w:val="2A6C1EEE"/>
    <w:multiLevelType w:val="singleLevel"/>
    <w:tmpl w:val="ED5EE9CE"/>
    <w:lvl w:ilvl="0">
      <w:start w:val="1"/>
      <w:numFmt w:val="lowerLetter"/>
      <w:lvlText w:val="%1)"/>
      <w:lvlJc w:val="left"/>
      <w:pPr>
        <w:tabs>
          <w:tab w:val="num" w:pos="705"/>
        </w:tabs>
        <w:ind w:left="705" w:hanging="705"/>
      </w:pPr>
    </w:lvl>
  </w:abstractNum>
  <w:abstractNum w:abstractNumId="30" w15:restartNumberingAfterBreak="0">
    <w:nsid w:val="2EDD1CAD"/>
    <w:multiLevelType w:val="multilevel"/>
    <w:tmpl w:val="BCD6E1E6"/>
    <w:lvl w:ilvl="0">
      <w:start w:val="1"/>
      <w:numFmt w:val="bullet"/>
      <w:lvlText w:val=""/>
      <w:lvlJc w:val="left"/>
      <w:pPr>
        <w:tabs>
          <w:tab w:val="num" w:pos="705"/>
        </w:tabs>
        <w:ind w:left="705" w:hanging="705"/>
      </w:pPr>
      <w:rPr>
        <w:rFonts w:ascii="Wingdings" w:hAnsi="Wingdings" w:hint="default"/>
        <w:sz w:val="16"/>
      </w:rPr>
    </w:lvl>
    <w:lvl w:ilvl="1">
      <w:start w:val="1"/>
      <w:numFmt w:val="decimal"/>
      <w:lvlText w:val="%2."/>
      <w:lvlJc w:val="left"/>
      <w:pPr>
        <w:ind w:left="1080" w:hanging="360"/>
      </w:p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361C1744"/>
    <w:multiLevelType w:val="multilevel"/>
    <w:tmpl w:val="76DC5F4A"/>
    <w:lvl w:ilvl="0">
      <w:start w:val="1"/>
      <w:numFmt w:val="bullet"/>
      <w:lvlText w:val=""/>
      <w:lvlJc w:val="left"/>
      <w:pPr>
        <w:tabs>
          <w:tab w:val="num" w:pos="1060"/>
        </w:tabs>
        <w:ind w:left="1060" w:hanging="360"/>
      </w:pPr>
      <w:rPr>
        <w:rFonts w:ascii="Wingdings" w:hAnsi="Wingdings" w:cs="Wingdings" w:hint="default"/>
        <w:b/>
        <w:sz w:val="16"/>
      </w:rPr>
    </w:lvl>
    <w:lvl w:ilvl="1">
      <w:start w:val="1"/>
      <w:numFmt w:val="bullet"/>
      <w:lvlText w:val="o"/>
      <w:lvlJc w:val="left"/>
      <w:pPr>
        <w:tabs>
          <w:tab w:val="num" w:pos="1780"/>
        </w:tabs>
        <w:ind w:left="1780" w:hanging="360"/>
      </w:pPr>
      <w:rPr>
        <w:rFonts w:ascii="Courier New" w:hAnsi="Courier New" w:cs="Times New Roman" w:hint="default"/>
      </w:rPr>
    </w:lvl>
    <w:lvl w:ilvl="2">
      <w:start w:val="1"/>
      <w:numFmt w:val="bullet"/>
      <w:lvlText w:val=""/>
      <w:lvlJc w:val="left"/>
      <w:pPr>
        <w:tabs>
          <w:tab w:val="num" w:pos="2500"/>
        </w:tabs>
        <w:ind w:left="2500" w:hanging="360"/>
      </w:pPr>
      <w:rPr>
        <w:rFonts w:ascii="Wingdings" w:hAnsi="Wingdings" w:cs="Wingdings" w:hint="default"/>
      </w:rPr>
    </w:lvl>
    <w:lvl w:ilvl="3">
      <w:start w:val="1"/>
      <w:numFmt w:val="bullet"/>
      <w:lvlText w:val=""/>
      <w:lvlJc w:val="left"/>
      <w:pPr>
        <w:tabs>
          <w:tab w:val="num" w:pos="3220"/>
        </w:tabs>
        <w:ind w:left="3220" w:hanging="360"/>
      </w:pPr>
      <w:rPr>
        <w:rFonts w:ascii="Symbol" w:hAnsi="Symbol" w:cs="Symbol" w:hint="default"/>
      </w:rPr>
    </w:lvl>
    <w:lvl w:ilvl="4">
      <w:start w:val="1"/>
      <w:numFmt w:val="bullet"/>
      <w:lvlText w:val="o"/>
      <w:lvlJc w:val="left"/>
      <w:pPr>
        <w:tabs>
          <w:tab w:val="num" w:pos="3940"/>
        </w:tabs>
        <w:ind w:left="3940" w:hanging="360"/>
      </w:pPr>
      <w:rPr>
        <w:rFonts w:ascii="Courier New" w:hAnsi="Courier New" w:cs="Times New Roman" w:hint="default"/>
      </w:rPr>
    </w:lvl>
    <w:lvl w:ilvl="5">
      <w:start w:val="1"/>
      <w:numFmt w:val="bullet"/>
      <w:lvlText w:val=""/>
      <w:lvlJc w:val="left"/>
      <w:pPr>
        <w:tabs>
          <w:tab w:val="num" w:pos="4660"/>
        </w:tabs>
        <w:ind w:left="4660" w:hanging="360"/>
      </w:pPr>
      <w:rPr>
        <w:rFonts w:ascii="Wingdings" w:hAnsi="Wingdings" w:cs="Wingdings" w:hint="default"/>
      </w:rPr>
    </w:lvl>
    <w:lvl w:ilvl="6">
      <w:start w:val="1"/>
      <w:numFmt w:val="bullet"/>
      <w:lvlText w:val=""/>
      <w:lvlJc w:val="left"/>
      <w:pPr>
        <w:tabs>
          <w:tab w:val="num" w:pos="5380"/>
        </w:tabs>
        <w:ind w:left="5380" w:hanging="360"/>
      </w:pPr>
      <w:rPr>
        <w:rFonts w:ascii="Symbol" w:hAnsi="Symbol" w:cs="Symbol" w:hint="default"/>
      </w:rPr>
    </w:lvl>
    <w:lvl w:ilvl="7">
      <w:start w:val="1"/>
      <w:numFmt w:val="bullet"/>
      <w:lvlText w:val="o"/>
      <w:lvlJc w:val="left"/>
      <w:pPr>
        <w:tabs>
          <w:tab w:val="num" w:pos="6100"/>
        </w:tabs>
        <w:ind w:left="6100" w:hanging="360"/>
      </w:pPr>
      <w:rPr>
        <w:rFonts w:ascii="Courier New" w:hAnsi="Courier New" w:cs="Times New Roman" w:hint="default"/>
      </w:rPr>
    </w:lvl>
    <w:lvl w:ilvl="8">
      <w:start w:val="1"/>
      <w:numFmt w:val="bullet"/>
      <w:lvlText w:val=""/>
      <w:lvlJc w:val="left"/>
      <w:pPr>
        <w:tabs>
          <w:tab w:val="num" w:pos="6820"/>
        </w:tabs>
        <w:ind w:left="6820" w:hanging="360"/>
      </w:pPr>
      <w:rPr>
        <w:rFonts w:ascii="Wingdings" w:hAnsi="Wingdings" w:cs="Wingdings" w:hint="default"/>
      </w:rPr>
    </w:lvl>
  </w:abstractNum>
  <w:abstractNum w:abstractNumId="32" w15:restartNumberingAfterBreak="0">
    <w:nsid w:val="371C7E5E"/>
    <w:multiLevelType w:val="hybridMultilevel"/>
    <w:tmpl w:val="279CFBC4"/>
    <w:lvl w:ilvl="0" w:tplc="475E6C88">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3D615FB4"/>
    <w:multiLevelType w:val="hybridMultilevel"/>
    <w:tmpl w:val="6B1EED70"/>
    <w:lvl w:ilvl="0" w:tplc="A12247B8">
      <w:start w:val="4"/>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518725A"/>
    <w:multiLevelType w:val="multilevel"/>
    <w:tmpl w:val="489AB320"/>
    <w:lvl w:ilvl="0">
      <w:start w:val="1"/>
      <w:numFmt w:val="decimal"/>
      <w:lvlText w:val="%1."/>
      <w:lvlJc w:val="left"/>
      <w:pPr>
        <w:tabs>
          <w:tab w:val="num" w:pos="1131"/>
        </w:tabs>
        <w:ind w:left="1131" w:hanging="705"/>
      </w:pPr>
      <w:rPr>
        <w:b w:val="0"/>
        <w:strike w:val="0"/>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4631168F"/>
    <w:multiLevelType w:val="multilevel"/>
    <w:tmpl w:val="51940B04"/>
    <w:lvl w:ilvl="0">
      <w:start w:val="1"/>
      <w:numFmt w:val="bullet"/>
      <w:lvlText w:val=""/>
      <w:lvlJc w:val="left"/>
      <w:pPr>
        <w:tabs>
          <w:tab w:val="num" w:pos="360"/>
        </w:tabs>
        <w:ind w:left="360" w:hanging="360"/>
      </w:pPr>
      <w:rPr>
        <w:rFonts w:ascii="Wingdings" w:hAnsi="Wingdings" w:hint="default"/>
        <w:sz w:val="16"/>
        <w:szCs w:val="24"/>
      </w:rPr>
    </w:lvl>
    <w:lvl w:ilvl="1">
      <w:start w:val="1"/>
      <w:numFmt w:val="decimal"/>
      <w:isLgl/>
      <w:lvlText w:val="%1.%2"/>
      <w:lvlJc w:val="left"/>
      <w:pPr>
        <w:tabs>
          <w:tab w:val="num" w:pos="1405"/>
        </w:tabs>
        <w:ind w:left="1405" w:hanging="705"/>
      </w:pPr>
    </w:lvl>
    <w:lvl w:ilvl="2">
      <w:start w:val="1"/>
      <w:numFmt w:val="decimal"/>
      <w:isLgl/>
      <w:lvlText w:val="%1.%2.%3"/>
      <w:lvlJc w:val="left"/>
      <w:pPr>
        <w:tabs>
          <w:tab w:val="num" w:pos="2120"/>
        </w:tabs>
        <w:ind w:left="2120" w:hanging="720"/>
      </w:pPr>
    </w:lvl>
    <w:lvl w:ilvl="3">
      <w:start w:val="1"/>
      <w:numFmt w:val="decimal"/>
      <w:isLgl/>
      <w:lvlText w:val="%1.%2.%3.%4"/>
      <w:lvlJc w:val="left"/>
      <w:pPr>
        <w:tabs>
          <w:tab w:val="num" w:pos="2820"/>
        </w:tabs>
        <w:ind w:left="2820" w:hanging="720"/>
      </w:pPr>
    </w:lvl>
    <w:lvl w:ilvl="4">
      <w:start w:val="1"/>
      <w:numFmt w:val="decimal"/>
      <w:isLgl/>
      <w:lvlText w:val="%1.%2.%3.%4.%5"/>
      <w:lvlJc w:val="left"/>
      <w:pPr>
        <w:tabs>
          <w:tab w:val="num" w:pos="3880"/>
        </w:tabs>
        <w:ind w:left="3880" w:hanging="1080"/>
      </w:pPr>
    </w:lvl>
    <w:lvl w:ilvl="5">
      <w:start w:val="1"/>
      <w:numFmt w:val="decimal"/>
      <w:isLgl/>
      <w:lvlText w:val="%1.%2.%3.%4.%5.%6"/>
      <w:lvlJc w:val="left"/>
      <w:pPr>
        <w:tabs>
          <w:tab w:val="num" w:pos="4580"/>
        </w:tabs>
        <w:ind w:left="4580" w:hanging="1080"/>
      </w:pPr>
    </w:lvl>
    <w:lvl w:ilvl="6">
      <w:start w:val="1"/>
      <w:numFmt w:val="decimal"/>
      <w:isLgl/>
      <w:lvlText w:val="%1.%2.%3.%4.%5.%6.%7"/>
      <w:lvlJc w:val="left"/>
      <w:pPr>
        <w:tabs>
          <w:tab w:val="num" w:pos="5640"/>
        </w:tabs>
        <w:ind w:left="5640" w:hanging="1440"/>
      </w:pPr>
    </w:lvl>
    <w:lvl w:ilvl="7">
      <w:start w:val="1"/>
      <w:numFmt w:val="decimal"/>
      <w:isLgl/>
      <w:lvlText w:val="%1.%2.%3.%4.%5.%6.%7.%8"/>
      <w:lvlJc w:val="left"/>
      <w:pPr>
        <w:tabs>
          <w:tab w:val="num" w:pos="6340"/>
        </w:tabs>
        <w:ind w:left="6340" w:hanging="1440"/>
      </w:pPr>
    </w:lvl>
    <w:lvl w:ilvl="8">
      <w:start w:val="1"/>
      <w:numFmt w:val="decimal"/>
      <w:isLgl/>
      <w:lvlText w:val="%1.%2.%3.%4.%5.%6.%7.%8.%9"/>
      <w:lvlJc w:val="left"/>
      <w:pPr>
        <w:tabs>
          <w:tab w:val="num" w:pos="7400"/>
        </w:tabs>
        <w:ind w:left="7400" w:hanging="1800"/>
      </w:pPr>
    </w:lvl>
  </w:abstractNum>
  <w:abstractNum w:abstractNumId="36" w15:restartNumberingAfterBreak="0">
    <w:nsid w:val="46626B95"/>
    <w:multiLevelType w:val="multilevel"/>
    <w:tmpl w:val="CE286A30"/>
    <w:lvl w:ilvl="0">
      <w:start w:val="3"/>
      <w:numFmt w:val="decimal"/>
      <w:lvlText w:val="%1"/>
      <w:lvlJc w:val="left"/>
      <w:pPr>
        <w:ind w:left="360" w:hanging="360"/>
      </w:pPr>
      <w:rPr>
        <w:b/>
      </w:rPr>
    </w:lvl>
    <w:lvl w:ilvl="1">
      <w:start w:val="1"/>
      <w:numFmt w:val="decimal"/>
      <w:lvlText w:val="%1.%2"/>
      <w:lvlJc w:val="left"/>
      <w:pPr>
        <w:ind w:left="786" w:hanging="360"/>
      </w:pPr>
      <w:rPr>
        <w:b w:val="0"/>
      </w:rPr>
    </w:lvl>
    <w:lvl w:ilvl="2">
      <w:start w:val="1"/>
      <w:numFmt w:val="decimal"/>
      <w:lvlText w:val="%1.%2.%3"/>
      <w:lvlJc w:val="left"/>
      <w:pPr>
        <w:ind w:left="1572" w:hanging="720"/>
      </w:pPr>
      <w:rPr>
        <w:b/>
      </w:rPr>
    </w:lvl>
    <w:lvl w:ilvl="3">
      <w:start w:val="1"/>
      <w:numFmt w:val="decimal"/>
      <w:lvlText w:val="%1.%2.%3.%4"/>
      <w:lvlJc w:val="left"/>
      <w:pPr>
        <w:ind w:left="1998" w:hanging="720"/>
      </w:pPr>
      <w:rPr>
        <w:b/>
      </w:rPr>
    </w:lvl>
    <w:lvl w:ilvl="4">
      <w:start w:val="1"/>
      <w:numFmt w:val="decimal"/>
      <w:lvlText w:val="%1.%2.%3.%4.%5"/>
      <w:lvlJc w:val="left"/>
      <w:pPr>
        <w:ind w:left="2784" w:hanging="1080"/>
      </w:pPr>
      <w:rPr>
        <w:b/>
      </w:rPr>
    </w:lvl>
    <w:lvl w:ilvl="5">
      <w:start w:val="1"/>
      <w:numFmt w:val="decimal"/>
      <w:lvlText w:val="%1.%2.%3.%4.%5.%6"/>
      <w:lvlJc w:val="left"/>
      <w:pPr>
        <w:ind w:left="3210" w:hanging="1080"/>
      </w:pPr>
      <w:rPr>
        <w:b/>
      </w:rPr>
    </w:lvl>
    <w:lvl w:ilvl="6">
      <w:start w:val="1"/>
      <w:numFmt w:val="decimal"/>
      <w:lvlText w:val="%1.%2.%3.%4.%5.%6.%7"/>
      <w:lvlJc w:val="left"/>
      <w:pPr>
        <w:ind w:left="3996" w:hanging="1440"/>
      </w:pPr>
      <w:rPr>
        <w:b/>
      </w:rPr>
    </w:lvl>
    <w:lvl w:ilvl="7">
      <w:start w:val="1"/>
      <w:numFmt w:val="decimal"/>
      <w:lvlText w:val="%1.%2.%3.%4.%5.%6.%7.%8"/>
      <w:lvlJc w:val="left"/>
      <w:pPr>
        <w:ind w:left="4422" w:hanging="1440"/>
      </w:pPr>
      <w:rPr>
        <w:b/>
      </w:rPr>
    </w:lvl>
    <w:lvl w:ilvl="8">
      <w:start w:val="1"/>
      <w:numFmt w:val="decimal"/>
      <w:lvlText w:val="%1.%2.%3.%4.%5.%6.%7.%8.%9"/>
      <w:lvlJc w:val="left"/>
      <w:pPr>
        <w:ind w:left="5208" w:hanging="1800"/>
      </w:pPr>
      <w:rPr>
        <w:b/>
      </w:rPr>
    </w:lvl>
  </w:abstractNum>
  <w:abstractNum w:abstractNumId="37" w15:restartNumberingAfterBreak="0">
    <w:nsid w:val="6D2320FD"/>
    <w:multiLevelType w:val="multilevel"/>
    <w:tmpl w:val="94668EBA"/>
    <w:lvl w:ilvl="0">
      <w:start w:val="1"/>
      <w:numFmt w:val="bullet"/>
      <w:lvlText w:val=""/>
      <w:lvlJc w:val="left"/>
      <w:pPr>
        <w:tabs>
          <w:tab w:val="num" w:pos="1060"/>
        </w:tabs>
        <w:ind w:left="1060" w:hanging="360"/>
      </w:pPr>
      <w:rPr>
        <w:rFonts w:ascii="Wingdings" w:hAnsi="Wingdings" w:cs="Wingdings" w:hint="default"/>
        <w:b/>
        <w:color w:val="00000A"/>
        <w:sz w:val="16"/>
      </w:rPr>
    </w:lvl>
    <w:lvl w:ilvl="1">
      <w:start w:val="1"/>
      <w:numFmt w:val="bullet"/>
      <w:lvlText w:val="o"/>
      <w:lvlJc w:val="left"/>
      <w:pPr>
        <w:tabs>
          <w:tab w:val="num" w:pos="1780"/>
        </w:tabs>
        <w:ind w:left="1780" w:hanging="360"/>
      </w:pPr>
      <w:rPr>
        <w:rFonts w:ascii="Courier New" w:hAnsi="Courier New" w:cs="Times New Roman" w:hint="default"/>
      </w:rPr>
    </w:lvl>
    <w:lvl w:ilvl="2">
      <w:start w:val="1"/>
      <w:numFmt w:val="bullet"/>
      <w:lvlText w:val=""/>
      <w:lvlJc w:val="left"/>
      <w:pPr>
        <w:tabs>
          <w:tab w:val="num" w:pos="2500"/>
        </w:tabs>
        <w:ind w:left="2500" w:hanging="360"/>
      </w:pPr>
      <w:rPr>
        <w:rFonts w:ascii="Wingdings" w:hAnsi="Wingdings" w:cs="Wingdings" w:hint="default"/>
      </w:rPr>
    </w:lvl>
    <w:lvl w:ilvl="3">
      <w:start w:val="1"/>
      <w:numFmt w:val="bullet"/>
      <w:lvlText w:val=""/>
      <w:lvlJc w:val="left"/>
      <w:pPr>
        <w:tabs>
          <w:tab w:val="num" w:pos="3220"/>
        </w:tabs>
        <w:ind w:left="3220" w:hanging="360"/>
      </w:pPr>
      <w:rPr>
        <w:rFonts w:ascii="Symbol" w:hAnsi="Symbol" w:cs="Symbol" w:hint="default"/>
      </w:rPr>
    </w:lvl>
    <w:lvl w:ilvl="4">
      <w:start w:val="1"/>
      <w:numFmt w:val="bullet"/>
      <w:lvlText w:val="o"/>
      <w:lvlJc w:val="left"/>
      <w:pPr>
        <w:tabs>
          <w:tab w:val="num" w:pos="3940"/>
        </w:tabs>
        <w:ind w:left="3940" w:hanging="360"/>
      </w:pPr>
      <w:rPr>
        <w:rFonts w:ascii="Courier New" w:hAnsi="Courier New" w:cs="Times New Roman" w:hint="default"/>
      </w:rPr>
    </w:lvl>
    <w:lvl w:ilvl="5">
      <w:start w:val="1"/>
      <w:numFmt w:val="bullet"/>
      <w:lvlText w:val=""/>
      <w:lvlJc w:val="left"/>
      <w:pPr>
        <w:tabs>
          <w:tab w:val="num" w:pos="4660"/>
        </w:tabs>
        <w:ind w:left="4660" w:hanging="360"/>
      </w:pPr>
      <w:rPr>
        <w:rFonts w:ascii="Wingdings" w:hAnsi="Wingdings" w:cs="Wingdings" w:hint="default"/>
      </w:rPr>
    </w:lvl>
    <w:lvl w:ilvl="6">
      <w:start w:val="1"/>
      <w:numFmt w:val="bullet"/>
      <w:lvlText w:val=""/>
      <w:lvlJc w:val="left"/>
      <w:pPr>
        <w:tabs>
          <w:tab w:val="num" w:pos="5380"/>
        </w:tabs>
        <w:ind w:left="5380" w:hanging="360"/>
      </w:pPr>
      <w:rPr>
        <w:rFonts w:ascii="Symbol" w:hAnsi="Symbol" w:cs="Symbol" w:hint="default"/>
      </w:rPr>
    </w:lvl>
    <w:lvl w:ilvl="7">
      <w:start w:val="1"/>
      <w:numFmt w:val="bullet"/>
      <w:lvlText w:val="o"/>
      <w:lvlJc w:val="left"/>
      <w:pPr>
        <w:tabs>
          <w:tab w:val="num" w:pos="6100"/>
        </w:tabs>
        <w:ind w:left="6100" w:hanging="360"/>
      </w:pPr>
      <w:rPr>
        <w:rFonts w:ascii="Courier New" w:hAnsi="Courier New" w:cs="Times New Roman" w:hint="default"/>
      </w:rPr>
    </w:lvl>
    <w:lvl w:ilvl="8">
      <w:start w:val="1"/>
      <w:numFmt w:val="bullet"/>
      <w:lvlText w:val=""/>
      <w:lvlJc w:val="left"/>
      <w:pPr>
        <w:tabs>
          <w:tab w:val="num" w:pos="6820"/>
        </w:tabs>
        <w:ind w:left="6820" w:hanging="360"/>
      </w:pPr>
      <w:rPr>
        <w:rFonts w:ascii="Wingdings" w:hAnsi="Wingdings" w:cs="Wingdings" w:hint="default"/>
      </w:rPr>
    </w:lvl>
  </w:abstractNum>
  <w:abstractNum w:abstractNumId="38" w15:restartNumberingAfterBreak="0">
    <w:nsid w:val="72D93E5D"/>
    <w:multiLevelType w:val="hybridMultilevel"/>
    <w:tmpl w:val="86701EB4"/>
    <w:lvl w:ilvl="0" w:tplc="67020DC6">
      <w:start w:val="1"/>
      <w:numFmt w:val="bullet"/>
      <w:lvlText w:val=""/>
      <w:lvlJc w:val="left"/>
      <w:pPr>
        <w:tabs>
          <w:tab w:val="num" w:pos="1060"/>
        </w:tabs>
        <w:ind w:left="1060" w:hanging="360"/>
      </w:pPr>
      <w:rPr>
        <w:rFonts w:ascii="Wingdings" w:hAnsi="Wingdings" w:hint="default"/>
        <w:color w:val="auto"/>
        <w:sz w:val="16"/>
      </w:rPr>
    </w:lvl>
    <w:lvl w:ilvl="1" w:tplc="04050003">
      <w:start w:val="1"/>
      <w:numFmt w:val="bullet"/>
      <w:lvlText w:val="o"/>
      <w:lvlJc w:val="left"/>
      <w:pPr>
        <w:tabs>
          <w:tab w:val="num" w:pos="1780"/>
        </w:tabs>
        <w:ind w:left="1780" w:hanging="360"/>
      </w:pPr>
      <w:rPr>
        <w:rFonts w:ascii="Courier New" w:hAnsi="Courier New" w:cs="Times New Roman" w:hint="default"/>
      </w:rPr>
    </w:lvl>
    <w:lvl w:ilvl="2" w:tplc="04050005">
      <w:start w:val="1"/>
      <w:numFmt w:val="bullet"/>
      <w:lvlText w:val=""/>
      <w:lvlJc w:val="left"/>
      <w:pPr>
        <w:tabs>
          <w:tab w:val="num" w:pos="2500"/>
        </w:tabs>
        <w:ind w:left="2500" w:hanging="360"/>
      </w:pPr>
      <w:rPr>
        <w:rFonts w:ascii="Wingdings" w:hAnsi="Wingdings" w:hint="default"/>
      </w:rPr>
    </w:lvl>
    <w:lvl w:ilvl="3" w:tplc="04050001">
      <w:start w:val="1"/>
      <w:numFmt w:val="bullet"/>
      <w:lvlText w:val=""/>
      <w:lvlJc w:val="left"/>
      <w:pPr>
        <w:tabs>
          <w:tab w:val="num" w:pos="3220"/>
        </w:tabs>
        <w:ind w:left="3220" w:hanging="360"/>
      </w:pPr>
      <w:rPr>
        <w:rFonts w:ascii="Symbol" w:hAnsi="Symbol" w:hint="default"/>
      </w:rPr>
    </w:lvl>
    <w:lvl w:ilvl="4" w:tplc="04050003">
      <w:start w:val="1"/>
      <w:numFmt w:val="bullet"/>
      <w:lvlText w:val="o"/>
      <w:lvlJc w:val="left"/>
      <w:pPr>
        <w:tabs>
          <w:tab w:val="num" w:pos="3940"/>
        </w:tabs>
        <w:ind w:left="3940" w:hanging="360"/>
      </w:pPr>
      <w:rPr>
        <w:rFonts w:ascii="Courier New" w:hAnsi="Courier New" w:cs="Times New Roman" w:hint="default"/>
      </w:rPr>
    </w:lvl>
    <w:lvl w:ilvl="5" w:tplc="04050005">
      <w:start w:val="1"/>
      <w:numFmt w:val="bullet"/>
      <w:lvlText w:val=""/>
      <w:lvlJc w:val="left"/>
      <w:pPr>
        <w:tabs>
          <w:tab w:val="num" w:pos="4660"/>
        </w:tabs>
        <w:ind w:left="4660" w:hanging="360"/>
      </w:pPr>
      <w:rPr>
        <w:rFonts w:ascii="Wingdings" w:hAnsi="Wingdings" w:hint="default"/>
      </w:rPr>
    </w:lvl>
    <w:lvl w:ilvl="6" w:tplc="04050001">
      <w:start w:val="1"/>
      <w:numFmt w:val="bullet"/>
      <w:lvlText w:val=""/>
      <w:lvlJc w:val="left"/>
      <w:pPr>
        <w:tabs>
          <w:tab w:val="num" w:pos="5380"/>
        </w:tabs>
        <w:ind w:left="5380" w:hanging="360"/>
      </w:pPr>
      <w:rPr>
        <w:rFonts w:ascii="Symbol" w:hAnsi="Symbol" w:hint="default"/>
      </w:rPr>
    </w:lvl>
    <w:lvl w:ilvl="7" w:tplc="04050003">
      <w:start w:val="1"/>
      <w:numFmt w:val="bullet"/>
      <w:lvlText w:val="o"/>
      <w:lvlJc w:val="left"/>
      <w:pPr>
        <w:tabs>
          <w:tab w:val="num" w:pos="6100"/>
        </w:tabs>
        <w:ind w:left="6100" w:hanging="360"/>
      </w:pPr>
      <w:rPr>
        <w:rFonts w:ascii="Courier New" w:hAnsi="Courier New" w:cs="Times New Roman" w:hint="default"/>
      </w:rPr>
    </w:lvl>
    <w:lvl w:ilvl="8" w:tplc="04050005">
      <w:start w:val="1"/>
      <w:numFmt w:val="bullet"/>
      <w:lvlText w:val=""/>
      <w:lvlJc w:val="left"/>
      <w:pPr>
        <w:tabs>
          <w:tab w:val="num" w:pos="6820"/>
        </w:tabs>
        <w:ind w:left="6820" w:hanging="360"/>
      </w:pPr>
      <w:rPr>
        <w:rFonts w:ascii="Wingdings" w:hAnsi="Wingdings" w:hint="default"/>
      </w:rPr>
    </w:lvl>
  </w:abstractNum>
  <w:abstractNum w:abstractNumId="39" w15:restartNumberingAfterBreak="0">
    <w:nsid w:val="73C82091"/>
    <w:multiLevelType w:val="hybridMultilevel"/>
    <w:tmpl w:val="891C64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6CC314A"/>
    <w:multiLevelType w:val="multilevel"/>
    <w:tmpl w:val="59465E30"/>
    <w:lvl w:ilvl="0">
      <w:start w:val="1"/>
      <w:numFmt w:val="decimal"/>
      <w:lvlText w:val="%1."/>
      <w:lvlJc w:val="left"/>
      <w:pPr>
        <w:ind w:left="705" w:hanging="705"/>
      </w:pPr>
      <w:rPr>
        <w:rFonts w:ascii="Times New Roman" w:hAnsi="Times New Roman"/>
        <w:b/>
        <w:color w:val="00000A"/>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32"/>
  </w:num>
  <w:num w:numId="24">
    <w:abstractNumId w:val="33"/>
  </w:num>
  <w:num w:numId="25">
    <w:abstractNumId w:val="23"/>
  </w:num>
  <w:num w:numId="26">
    <w:abstractNumId w:val="26"/>
  </w:num>
  <w:num w:numId="27">
    <w:abstractNumId w:val="34"/>
    <w:lvlOverride w:ilvl="0">
      <w:startOverride w:val="1"/>
    </w:lvlOverride>
    <w:lvlOverride w:ilvl="1"/>
    <w:lvlOverride w:ilvl="2"/>
    <w:lvlOverride w:ilvl="3"/>
    <w:lvlOverride w:ilvl="4"/>
    <w:lvlOverride w:ilvl="5"/>
    <w:lvlOverride w:ilvl="6"/>
    <w:lvlOverride w:ilvl="7"/>
    <w:lvlOverride w:ilvl="8"/>
  </w:num>
  <w:num w:numId="28">
    <w:abstractNumId w:val="29"/>
    <w:lvlOverride w:ilvl="0">
      <w:startOverride w:val="1"/>
    </w:lvlOverride>
  </w:num>
  <w:num w:numId="29">
    <w:abstractNumId w:val="36"/>
  </w:num>
  <w:num w:numId="3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lvlOverride w:ilvl="1">
      <w:startOverride w:val="1"/>
    </w:lvlOverride>
    <w:lvlOverride w:ilvl="2"/>
    <w:lvlOverride w:ilvl="3"/>
    <w:lvlOverride w:ilvl="4"/>
    <w:lvlOverride w:ilvl="5"/>
    <w:lvlOverride w:ilvl="6"/>
    <w:lvlOverride w:ilvl="7"/>
    <w:lvlOverride w:ilvl="8"/>
  </w:num>
  <w:num w:numId="32">
    <w:abstractNumId w:val="38"/>
  </w:num>
  <w:num w:numId="33">
    <w:abstractNumId w:val="27"/>
  </w:num>
  <w:num w:numId="34">
    <w:abstractNumId w:val="40"/>
  </w:num>
  <w:num w:numId="35">
    <w:abstractNumId w:val="37"/>
  </w:num>
  <w:num w:numId="36">
    <w:abstractNumId w:val="22"/>
  </w:num>
  <w:num w:numId="37">
    <w:abstractNumId w:val="31"/>
  </w:num>
  <w:num w:numId="38">
    <w:abstractNumId w:val="28"/>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7C8F"/>
    <w:rsid w:val="00003533"/>
    <w:rsid w:val="00016319"/>
    <w:rsid w:val="00021263"/>
    <w:rsid w:val="00027349"/>
    <w:rsid w:val="00027599"/>
    <w:rsid w:val="00031228"/>
    <w:rsid w:val="00045B25"/>
    <w:rsid w:val="0005441E"/>
    <w:rsid w:val="00054984"/>
    <w:rsid w:val="00071B7D"/>
    <w:rsid w:val="000819C8"/>
    <w:rsid w:val="00084481"/>
    <w:rsid w:val="00086CB3"/>
    <w:rsid w:val="00097A99"/>
    <w:rsid w:val="000B4CE4"/>
    <w:rsid w:val="000B6A48"/>
    <w:rsid w:val="000C5263"/>
    <w:rsid w:val="000C6094"/>
    <w:rsid w:val="000D09B8"/>
    <w:rsid w:val="000D648F"/>
    <w:rsid w:val="000E22A9"/>
    <w:rsid w:val="000E4816"/>
    <w:rsid w:val="000E5D8E"/>
    <w:rsid w:val="000E60FA"/>
    <w:rsid w:val="000F0175"/>
    <w:rsid w:val="001074DF"/>
    <w:rsid w:val="00112C85"/>
    <w:rsid w:val="00123D19"/>
    <w:rsid w:val="00124032"/>
    <w:rsid w:val="00133F7F"/>
    <w:rsid w:val="001348EA"/>
    <w:rsid w:val="00143FC1"/>
    <w:rsid w:val="00153AC1"/>
    <w:rsid w:val="00164F02"/>
    <w:rsid w:val="00171721"/>
    <w:rsid w:val="00174B5E"/>
    <w:rsid w:val="00183A5F"/>
    <w:rsid w:val="00184B48"/>
    <w:rsid w:val="00187D9D"/>
    <w:rsid w:val="0019113F"/>
    <w:rsid w:val="00192FAA"/>
    <w:rsid w:val="00195ADC"/>
    <w:rsid w:val="00196B91"/>
    <w:rsid w:val="001A087E"/>
    <w:rsid w:val="001A3393"/>
    <w:rsid w:val="001B2130"/>
    <w:rsid w:val="001B656D"/>
    <w:rsid w:val="001C1415"/>
    <w:rsid w:val="001C4C44"/>
    <w:rsid w:val="001C53F1"/>
    <w:rsid w:val="001F58AF"/>
    <w:rsid w:val="001F66EE"/>
    <w:rsid w:val="001F6E0F"/>
    <w:rsid w:val="00200B74"/>
    <w:rsid w:val="002162D1"/>
    <w:rsid w:val="00217678"/>
    <w:rsid w:val="0021786A"/>
    <w:rsid w:val="00217B22"/>
    <w:rsid w:val="002228E2"/>
    <w:rsid w:val="00225E35"/>
    <w:rsid w:val="00235CB5"/>
    <w:rsid w:val="00235F67"/>
    <w:rsid w:val="00241CE8"/>
    <w:rsid w:val="00241D27"/>
    <w:rsid w:val="0026342C"/>
    <w:rsid w:val="002645C8"/>
    <w:rsid w:val="00265FCD"/>
    <w:rsid w:val="002666DF"/>
    <w:rsid w:val="002856E7"/>
    <w:rsid w:val="00286A7D"/>
    <w:rsid w:val="00290B6F"/>
    <w:rsid w:val="002910EE"/>
    <w:rsid w:val="002A0E5F"/>
    <w:rsid w:val="002A30AD"/>
    <w:rsid w:val="002A4CA6"/>
    <w:rsid w:val="002D46B5"/>
    <w:rsid w:val="002D5132"/>
    <w:rsid w:val="002F2CF4"/>
    <w:rsid w:val="002F3E8B"/>
    <w:rsid w:val="00301435"/>
    <w:rsid w:val="00317D32"/>
    <w:rsid w:val="00322A72"/>
    <w:rsid w:val="00322BEE"/>
    <w:rsid w:val="003369D6"/>
    <w:rsid w:val="00337A74"/>
    <w:rsid w:val="0034379F"/>
    <w:rsid w:val="0036595A"/>
    <w:rsid w:val="00372183"/>
    <w:rsid w:val="00373311"/>
    <w:rsid w:val="0037777A"/>
    <w:rsid w:val="00380F3F"/>
    <w:rsid w:val="00383B35"/>
    <w:rsid w:val="00386816"/>
    <w:rsid w:val="003958BD"/>
    <w:rsid w:val="003A180E"/>
    <w:rsid w:val="003A4B1B"/>
    <w:rsid w:val="003B0C07"/>
    <w:rsid w:val="003B47D9"/>
    <w:rsid w:val="003B5EB7"/>
    <w:rsid w:val="003C1559"/>
    <w:rsid w:val="003C410A"/>
    <w:rsid w:val="003D4312"/>
    <w:rsid w:val="003D50BD"/>
    <w:rsid w:val="003E03D6"/>
    <w:rsid w:val="003E4166"/>
    <w:rsid w:val="004144A9"/>
    <w:rsid w:val="004248F0"/>
    <w:rsid w:val="00427914"/>
    <w:rsid w:val="00427CD0"/>
    <w:rsid w:val="004450A6"/>
    <w:rsid w:val="00474547"/>
    <w:rsid w:val="004804C2"/>
    <w:rsid w:val="00482FDB"/>
    <w:rsid w:val="0049267F"/>
    <w:rsid w:val="00494D74"/>
    <w:rsid w:val="004A4713"/>
    <w:rsid w:val="004B262B"/>
    <w:rsid w:val="004B42E2"/>
    <w:rsid w:val="004B6E2F"/>
    <w:rsid w:val="004B7E97"/>
    <w:rsid w:val="004D3ABE"/>
    <w:rsid w:val="004E15DE"/>
    <w:rsid w:val="004E1E17"/>
    <w:rsid w:val="00501E85"/>
    <w:rsid w:val="0050789F"/>
    <w:rsid w:val="00531B61"/>
    <w:rsid w:val="0053669D"/>
    <w:rsid w:val="0053740F"/>
    <w:rsid w:val="00546D17"/>
    <w:rsid w:val="00564CDB"/>
    <w:rsid w:val="00567630"/>
    <w:rsid w:val="00571B86"/>
    <w:rsid w:val="0057393B"/>
    <w:rsid w:val="00587F10"/>
    <w:rsid w:val="00596C2E"/>
    <w:rsid w:val="005A0B54"/>
    <w:rsid w:val="005A1EA2"/>
    <w:rsid w:val="005A5745"/>
    <w:rsid w:val="005B02CB"/>
    <w:rsid w:val="005D1D26"/>
    <w:rsid w:val="005D211E"/>
    <w:rsid w:val="005D324E"/>
    <w:rsid w:val="005E03D0"/>
    <w:rsid w:val="005F59D1"/>
    <w:rsid w:val="006114AC"/>
    <w:rsid w:val="0062224D"/>
    <w:rsid w:val="00623C61"/>
    <w:rsid w:val="0065342E"/>
    <w:rsid w:val="006608BD"/>
    <w:rsid w:val="00662E5F"/>
    <w:rsid w:val="006631C9"/>
    <w:rsid w:val="00665E50"/>
    <w:rsid w:val="00667247"/>
    <w:rsid w:val="006711A5"/>
    <w:rsid w:val="0067177F"/>
    <w:rsid w:val="006814D2"/>
    <w:rsid w:val="00692847"/>
    <w:rsid w:val="00694E47"/>
    <w:rsid w:val="00697D54"/>
    <w:rsid w:val="006A4998"/>
    <w:rsid w:val="006A704C"/>
    <w:rsid w:val="006B0854"/>
    <w:rsid w:val="006C389D"/>
    <w:rsid w:val="006C44E0"/>
    <w:rsid w:val="006C62EF"/>
    <w:rsid w:val="006D2598"/>
    <w:rsid w:val="006E2682"/>
    <w:rsid w:val="006E2BB5"/>
    <w:rsid w:val="006E32C1"/>
    <w:rsid w:val="006E5DEE"/>
    <w:rsid w:val="006F441A"/>
    <w:rsid w:val="00700985"/>
    <w:rsid w:val="007075C0"/>
    <w:rsid w:val="00713A6B"/>
    <w:rsid w:val="00743CB0"/>
    <w:rsid w:val="00751CD3"/>
    <w:rsid w:val="00751F8E"/>
    <w:rsid w:val="00754F6A"/>
    <w:rsid w:val="00765726"/>
    <w:rsid w:val="00767A2F"/>
    <w:rsid w:val="0077688D"/>
    <w:rsid w:val="00795032"/>
    <w:rsid w:val="007A42B3"/>
    <w:rsid w:val="007A6D74"/>
    <w:rsid w:val="007C71E9"/>
    <w:rsid w:val="007D2824"/>
    <w:rsid w:val="007E51B2"/>
    <w:rsid w:val="007F0E21"/>
    <w:rsid w:val="007F41D4"/>
    <w:rsid w:val="007F538F"/>
    <w:rsid w:val="007F765E"/>
    <w:rsid w:val="00823679"/>
    <w:rsid w:val="00824AA2"/>
    <w:rsid w:val="00841738"/>
    <w:rsid w:val="00854608"/>
    <w:rsid w:val="0085472A"/>
    <w:rsid w:val="008614F2"/>
    <w:rsid w:val="00870409"/>
    <w:rsid w:val="00877FE6"/>
    <w:rsid w:val="00892ED5"/>
    <w:rsid w:val="00894209"/>
    <w:rsid w:val="008954B1"/>
    <w:rsid w:val="00897279"/>
    <w:rsid w:val="008B0788"/>
    <w:rsid w:val="008B12C7"/>
    <w:rsid w:val="008B34EE"/>
    <w:rsid w:val="008B44B0"/>
    <w:rsid w:val="008D0753"/>
    <w:rsid w:val="008D4A0A"/>
    <w:rsid w:val="008E2245"/>
    <w:rsid w:val="008E2C3F"/>
    <w:rsid w:val="008F6232"/>
    <w:rsid w:val="008F64E2"/>
    <w:rsid w:val="00902AAC"/>
    <w:rsid w:val="009040DF"/>
    <w:rsid w:val="0091702E"/>
    <w:rsid w:val="00932ADE"/>
    <w:rsid w:val="00943058"/>
    <w:rsid w:val="009571DB"/>
    <w:rsid w:val="00963131"/>
    <w:rsid w:val="00964BD5"/>
    <w:rsid w:val="00964EAD"/>
    <w:rsid w:val="009758F5"/>
    <w:rsid w:val="0099191F"/>
    <w:rsid w:val="00996DE9"/>
    <w:rsid w:val="009B399A"/>
    <w:rsid w:val="009B74F2"/>
    <w:rsid w:val="009C20AD"/>
    <w:rsid w:val="009C31A8"/>
    <w:rsid w:val="009D0CEC"/>
    <w:rsid w:val="009D1CA9"/>
    <w:rsid w:val="009D5981"/>
    <w:rsid w:val="009E2A06"/>
    <w:rsid w:val="009E4674"/>
    <w:rsid w:val="009E573F"/>
    <w:rsid w:val="009F12D6"/>
    <w:rsid w:val="009F5935"/>
    <w:rsid w:val="009F616B"/>
    <w:rsid w:val="00A0100D"/>
    <w:rsid w:val="00A03028"/>
    <w:rsid w:val="00A064F4"/>
    <w:rsid w:val="00A105F1"/>
    <w:rsid w:val="00A13C33"/>
    <w:rsid w:val="00A2243A"/>
    <w:rsid w:val="00A34A3A"/>
    <w:rsid w:val="00A37633"/>
    <w:rsid w:val="00A37B39"/>
    <w:rsid w:val="00A41864"/>
    <w:rsid w:val="00A52919"/>
    <w:rsid w:val="00A61925"/>
    <w:rsid w:val="00A62459"/>
    <w:rsid w:val="00A8083F"/>
    <w:rsid w:val="00A831F5"/>
    <w:rsid w:val="00AB105F"/>
    <w:rsid w:val="00AB1EA0"/>
    <w:rsid w:val="00AB336B"/>
    <w:rsid w:val="00AD078F"/>
    <w:rsid w:val="00AD5078"/>
    <w:rsid w:val="00AD7717"/>
    <w:rsid w:val="00AE03B8"/>
    <w:rsid w:val="00AE5594"/>
    <w:rsid w:val="00B04087"/>
    <w:rsid w:val="00B1402F"/>
    <w:rsid w:val="00B14247"/>
    <w:rsid w:val="00B271F9"/>
    <w:rsid w:val="00B31906"/>
    <w:rsid w:val="00B3489D"/>
    <w:rsid w:val="00B357E9"/>
    <w:rsid w:val="00B50CF2"/>
    <w:rsid w:val="00B63998"/>
    <w:rsid w:val="00B70BB8"/>
    <w:rsid w:val="00BA2708"/>
    <w:rsid w:val="00BA4E7A"/>
    <w:rsid w:val="00BD2DE1"/>
    <w:rsid w:val="00BE2E3F"/>
    <w:rsid w:val="00BF06A1"/>
    <w:rsid w:val="00BF1B1E"/>
    <w:rsid w:val="00BF68C8"/>
    <w:rsid w:val="00C00DA0"/>
    <w:rsid w:val="00C10C3B"/>
    <w:rsid w:val="00C12757"/>
    <w:rsid w:val="00C31E9B"/>
    <w:rsid w:val="00C338D7"/>
    <w:rsid w:val="00C365B2"/>
    <w:rsid w:val="00C37F4A"/>
    <w:rsid w:val="00C530EB"/>
    <w:rsid w:val="00C72797"/>
    <w:rsid w:val="00C74AB1"/>
    <w:rsid w:val="00C8087A"/>
    <w:rsid w:val="00C95DEB"/>
    <w:rsid w:val="00C966FA"/>
    <w:rsid w:val="00CA3401"/>
    <w:rsid w:val="00CA660D"/>
    <w:rsid w:val="00CB059D"/>
    <w:rsid w:val="00CC517C"/>
    <w:rsid w:val="00CC619B"/>
    <w:rsid w:val="00CD3B06"/>
    <w:rsid w:val="00CE1E69"/>
    <w:rsid w:val="00CE79F0"/>
    <w:rsid w:val="00CE7A83"/>
    <w:rsid w:val="00CF28C5"/>
    <w:rsid w:val="00CF51C7"/>
    <w:rsid w:val="00D0177F"/>
    <w:rsid w:val="00D0490B"/>
    <w:rsid w:val="00D05323"/>
    <w:rsid w:val="00D07B0D"/>
    <w:rsid w:val="00D12543"/>
    <w:rsid w:val="00D25396"/>
    <w:rsid w:val="00D27D6A"/>
    <w:rsid w:val="00D40BAA"/>
    <w:rsid w:val="00D43008"/>
    <w:rsid w:val="00D45771"/>
    <w:rsid w:val="00D45883"/>
    <w:rsid w:val="00D619F6"/>
    <w:rsid w:val="00D76BB0"/>
    <w:rsid w:val="00D85004"/>
    <w:rsid w:val="00D86D99"/>
    <w:rsid w:val="00D9269C"/>
    <w:rsid w:val="00D9676A"/>
    <w:rsid w:val="00D96AA1"/>
    <w:rsid w:val="00DA5A46"/>
    <w:rsid w:val="00DA61E4"/>
    <w:rsid w:val="00DB26AA"/>
    <w:rsid w:val="00DC244A"/>
    <w:rsid w:val="00DC46FB"/>
    <w:rsid w:val="00DC5507"/>
    <w:rsid w:val="00DC674C"/>
    <w:rsid w:val="00DC683A"/>
    <w:rsid w:val="00DD0F99"/>
    <w:rsid w:val="00DD4BA3"/>
    <w:rsid w:val="00DD7937"/>
    <w:rsid w:val="00DF2BF1"/>
    <w:rsid w:val="00DF7FE1"/>
    <w:rsid w:val="00E011B6"/>
    <w:rsid w:val="00E022DE"/>
    <w:rsid w:val="00E03EE1"/>
    <w:rsid w:val="00E04D7B"/>
    <w:rsid w:val="00E113C2"/>
    <w:rsid w:val="00E15DD4"/>
    <w:rsid w:val="00E342C3"/>
    <w:rsid w:val="00E36452"/>
    <w:rsid w:val="00E41B33"/>
    <w:rsid w:val="00E43988"/>
    <w:rsid w:val="00E44926"/>
    <w:rsid w:val="00E47334"/>
    <w:rsid w:val="00E473E7"/>
    <w:rsid w:val="00E62F9E"/>
    <w:rsid w:val="00E645B4"/>
    <w:rsid w:val="00E71524"/>
    <w:rsid w:val="00E74735"/>
    <w:rsid w:val="00E76BCA"/>
    <w:rsid w:val="00E822C8"/>
    <w:rsid w:val="00E87C8F"/>
    <w:rsid w:val="00EA137C"/>
    <w:rsid w:val="00EA1BEA"/>
    <w:rsid w:val="00EA6D3E"/>
    <w:rsid w:val="00EB1BC2"/>
    <w:rsid w:val="00EB44A8"/>
    <w:rsid w:val="00EC4686"/>
    <w:rsid w:val="00EC4F39"/>
    <w:rsid w:val="00EC778F"/>
    <w:rsid w:val="00EE2008"/>
    <w:rsid w:val="00EF3E51"/>
    <w:rsid w:val="00F06332"/>
    <w:rsid w:val="00F106AE"/>
    <w:rsid w:val="00F14211"/>
    <w:rsid w:val="00F318D1"/>
    <w:rsid w:val="00F32AA3"/>
    <w:rsid w:val="00F3436D"/>
    <w:rsid w:val="00F3772F"/>
    <w:rsid w:val="00F43ACC"/>
    <w:rsid w:val="00F52340"/>
    <w:rsid w:val="00F5355A"/>
    <w:rsid w:val="00F548A9"/>
    <w:rsid w:val="00F56216"/>
    <w:rsid w:val="00F63C4E"/>
    <w:rsid w:val="00F71028"/>
    <w:rsid w:val="00F75837"/>
    <w:rsid w:val="00F7703F"/>
    <w:rsid w:val="00F817AB"/>
    <w:rsid w:val="00F8341C"/>
    <w:rsid w:val="00F85ACE"/>
    <w:rsid w:val="00F87658"/>
    <w:rsid w:val="00FA1F53"/>
    <w:rsid w:val="00FB14A7"/>
    <w:rsid w:val="00FC491A"/>
    <w:rsid w:val="00FC78E8"/>
    <w:rsid w:val="00FD401A"/>
    <w:rsid w:val="00FD4435"/>
    <w:rsid w:val="00FE612A"/>
    <w:rsid w:val="00FF254A"/>
    <w:rsid w:val="00FF3251"/>
    <w:rsid w:val="00FF50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oNotEmbedSmartTags/>
  <w:decimalSymbol w:val=","/>
  <w:listSeparator w:val=";"/>
  <w15:chartTrackingRefBased/>
  <w15:docId w15:val="{C4CF4E5F-C153-4354-A309-A2866D098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856E7"/>
    <w:pPr>
      <w:suppressAutoHyphens/>
    </w:pPr>
    <w:rPr>
      <w:sz w:val="24"/>
      <w:szCs w:val="24"/>
      <w:lang w:eastAsia="ar-SA"/>
    </w:rPr>
  </w:style>
  <w:style w:type="paragraph" w:styleId="Nadpis1">
    <w:name w:val="heading 1"/>
    <w:basedOn w:val="Normln"/>
    <w:next w:val="Normln"/>
    <w:qFormat/>
    <w:pPr>
      <w:keepNext/>
      <w:keepLines/>
      <w:spacing w:before="480"/>
      <w:outlineLvl w:val="0"/>
    </w:pPr>
    <w:rPr>
      <w:rFonts w:ascii="Cambria" w:hAnsi="Cambria"/>
      <w:b/>
      <w:bCs/>
      <w:color w:val="365F91"/>
      <w:sz w:val="28"/>
      <w:szCs w:val="28"/>
    </w:rPr>
  </w:style>
  <w:style w:type="paragraph" w:styleId="Nadpis2">
    <w:name w:val="heading 2"/>
    <w:basedOn w:val="Normln"/>
    <w:next w:val="Normln"/>
    <w:qFormat/>
    <w:pPr>
      <w:keepNext/>
      <w:spacing w:before="240" w:after="60"/>
      <w:outlineLvl w:val="1"/>
    </w:pPr>
    <w:rPr>
      <w:rFonts w:ascii="Calibri Light" w:hAnsi="Calibri Light" w:cs="Calibri Light"/>
      <w:b/>
      <w:bCs/>
      <w:i/>
      <w:iCs/>
      <w:sz w:val="28"/>
      <w:szCs w:val="28"/>
      <w:lang w:val="x-none"/>
    </w:rPr>
  </w:style>
  <w:style w:type="paragraph" w:styleId="Nadpis5">
    <w:name w:val="heading 5"/>
    <w:basedOn w:val="Normln"/>
    <w:next w:val="Normln"/>
    <w:qFormat/>
    <w:pPr>
      <w:spacing w:before="240" w:after="60"/>
      <w:outlineLvl w:val="4"/>
    </w:pPr>
    <w:rPr>
      <w:rFonts w:ascii="Calibri" w:hAnsi="Calibri" w:cs="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hint="default"/>
      <w:b w:val="0"/>
      <w:i w:val="0"/>
      <w:sz w:val="24"/>
      <w:szCs w:val="24"/>
      <w:shd w:val="clear" w:color="auto" w:fill="FFFF00"/>
      <w:lang w:val="cs-CZ"/>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eastAsia="Times New Roman" w:hAnsi="Times New Roman" w:cs="Times New Roman" w:hint="default"/>
      <w:color w:val="auto"/>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hint="default"/>
      <w:bCs/>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eastAsia="Times New Roman" w:hAnsi="Times New Roman" w:cs="Times New Roman"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i w:val="0"/>
      <w:sz w:val="22"/>
      <w:szCs w:val="22"/>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sz w:val="24"/>
      <w:szCs w:val="20"/>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sz w:val="24"/>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hint="default"/>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hint="default"/>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i w:val="0"/>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hint="default"/>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i w:val="0"/>
      <w:sz w:val="22"/>
      <w:szCs w:val="22"/>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hint="default"/>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4z0">
    <w:name w:val="WW8Num44z0"/>
    <w:rPr>
      <w:rFonts w:hint="default"/>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hint="default"/>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hint="default"/>
    </w:rPr>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Times New Roman" w:eastAsia="Times New Roman" w:hAnsi="Times New Roman" w:cs="Times New Roman" w:hint="default"/>
    </w:rPr>
  </w:style>
  <w:style w:type="character" w:customStyle="1" w:styleId="WW8Num48z1">
    <w:name w:val="WW8Num48z1"/>
    <w:rPr>
      <w:rFonts w:ascii="Courier New" w:hAnsi="Courier New" w:cs="Courier New" w:hint="default"/>
    </w:rPr>
  </w:style>
  <w:style w:type="character" w:customStyle="1" w:styleId="WW8Num48z2">
    <w:name w:val="WW8Num48z2"/>
    <w:rPr>
      <w:rFonts w:ascii="Wingdings" w:hAnsi="Wingdings" w:cs="Wingdings" w:hint="default"/>
    </w:rPr>
  </w:style>
  <w:style w:type="character" w:customStyle="1" w:styleId="WW8Num48z3">
    <w:name w:val="WW8Num48z3"/>
    <w:rPr>
      <w:rFonts w:ascii="Symbol" w:hAnsi="Symbol" w:cs="Symbol" w:hint="default"/>
    </w:rPr>
  </w:style>
  <w:style w:type="character" w:customStyle="1" w:styleId="WW8Num49z0">
    <w:name w:val="WW8Num49z0"/>
    <w:rPr>
      <w:rFonts w:hint="default"/>
      <w:color w:val="auto"/>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hint="default"/>
      <w:sz w:val="24"/>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hint="default"/>
      <w:b/>
    </w:rPr>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hint="default"/>
      <w:sz w:val="24"/>
    </w:rPr>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ascii="Symbol" w:hAnsi="Symbol" w:cs="Symbol" w:hint="default"/>
    </w:rPr>
  </w:style>
  <w:style w:type="character" w:customStyle="1" w:styleId="WW8Num54z1">
    <w:name w:val="WW8Num54z1"/>
    <w:rPr>
      <w:rFonts w:ascii="Courier New" w:hAnsi="Courier New" w:cs="Courier New" w:hint="default"/>
    </w:rPr>
  </w:style>
  <w:style w:type="character" w:customStyle="1" w:styleId="WW8Num54z2">
    <w:name w:val="WW8Num54z2"/>
    <w:rPr>
      <w:rFonts w:ascii="Wingdings" w:hAnsi="Wingdings" w:cs="Wingdings" w:hint="default"/>
    </w:rPr>
  </w:style>
  <w:style w:type="character" w:customStyle="1" w:styleId="WW8Num55z0">
    <w:name w:val="WW8Num55z0"/>
    <w:rPr>
      <w:rFonts w:hint="default"/>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hint="default"/>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Standardnpsmoodstavce1">
    <w:name w:val="Standardní písmo odstavce1"/>
  </w:style>
  <w:style w:type="character" w:styleId="Hypertextovodkaz">
    <w:name w:val="Hyperlink"/>
    <w:rPr>
      <w:color w:val="0000FF"/>
      <w:u w:val="single"/>
    </w:rPr>
  </w:style>
  <w:style w:type="character" w:styleId="slostrnky">
    <w:name w:val="page number"/>
    <w:basedOn w:val="Standardnpsmoodstavce1"/>
  </w:style>
  <w:style w:type="character" w:customStyle="1" w:styleId="framedlabel1">
    <w:name w:val="framedlabel1"/>
    <w:rPr>
      <w:vanish w:val="0"/>
      <w:shd w:val="clear" w:color="auto" w:fill="E1E6EB"/>
    </w:rPr>
  </w:style>
  <w:style w:type="character" w:customStyle="1" w:styleId="Odkaznakoment1">
    <w:name w:val="Odkaz na komentář1"/>
    <w:rPr>
      <w:sz w:val="16"/>
      <w:szCs w:val="16"/>
    </w:rPr>
  </w:style>
  <w:style w:type="character" w:customStyle="1" w:styleId="TextkomenteChar">
    <w:name w:val="Text komentáře Char"/>
    <w:basedOn w:val="Standardnpsmoodstavce1"/>
  </w:style>
  <w:style w:type="character" w:customStyle="1" w:styleId="PedmtkomenteChar">
    <w:name w:val="Předmět komentáře Char"/>
    <w:rPr>
      <w:b/>
      <w:bCs/>
    </w:rPr>
  </w:style>
  <w:style w:type="character" w:customStyle="1" w:styleId="TextbublinyChar">
    <w:name w:val="Text bubliny Char"/>
    <w:rPr>
      <w:rFonts w:ascii="Tahoma" w:hAnsi="Tahoma" w:cs="Tahoma"/>
      <w:sz w:val="16"/>
      <w:szCs w:val="16"/>
    </w:rPr>
  </w:style>
  <w:style w:type="character" w:customStyle="1" w:styleId="Nadpis5Char">
    <w:name w:val="Nadpis 5 Char"/>
    <w:rPr>
      <w:rFonts w:ascii="Calibri" w:hAnsi="Calibri" w:cs="Calibri"/>
      <w:b/>
      <w:bCs/>
      <w:i/>
      <w:iCs/>
      <w:sz w:val="26"/>
      <w:szCs w:val="26"/>
    </w:rPr>
  </w:style>
  <w:style w:type="character" w:customStyle="1" w:styleId="Nadpis1Char">
    <w:name w:val="Nadpis 1 Char"/>
    <w:rPr>
      <w:rFonts w:ascii="Cambria" w:eastAsia="Times New Roman" w:hAnsi="Cambria" w:cs="Times New Roman"/>
      <w:b/>
      <w:bCs/>
      <w:color w:val="365F91"/>
      <w:sz w:val="28"/>
      <w:szCs w:val="28"/>
    </w:rPr>
  </w:style>
  <w:style w:type="character" w:customStyle="1" w:styleId="RozloendokumentuChar">
    <w:name w:val="Rozložení dokumentu Char"/>
    <w:rPr>
      <w:rFonts w:ascii="Tahoma" w:hAnsi="Tahoma" w:cs="Tahoma"/>
      <w:sz w:val="16"/>
      <w:szCs w:val="16"/>
    </w:rPr>
  </w:style>
  <w:style w:type="character" w:customStyle="1" w:styleId="address">
    <w:name w:val="address"/>
    <w:basedOn w:val="Standardnpsmoodstavce1"/>
  </w:style>
  <w:style w:type="character" w:customStyle="1" w:styleId="Nadpis2Char">
    <w:name w:val="Nadpis 2 Char"/>
    <w:rPr>
      <w:rFonts w:ascii="Calibri Light" w:hAnsi="Calibri Light" w:cs="Calibri Light"/>
      <w:b/>
      <w:bCs/>
      <w:i/>
      <w:iCs/>
      <w:sz w:val="28"/>
      <w:szCs w:val="28"/>
      <w:lang w:val="x-none"/>
    </w:rPr>
  </w:style>
  <w:style w:type="character" w:customStyle="1" w:styleId="ZkladntextChar">
    <w:name w:val="Základní text Char"/>
    <w:rPr>
      <w:color w:val="0000FF"/>
      <w:sz w:val="24"/>
      <w:szCs w:val="24"/>
    </w:rPr>
  </w:style>
  <w:style w:type="character" w:customStyle="1" w:styleId="Zkladntext3Char">
    <w:name w:val="Základní text 3 Char"/>
    <w:rPr>
      <w:sz w:val="24"/>
      <w:szCs w:val="24"/>
    </w:rPr>
  </w:style>
  <w:style w:type="character" w:styleId="Siln">
    <w:name w:val="Strong"/>
    <w:qFormat/>
    <w:rPr>
      <w:b/>
      <w:bCs/>
    </w:rP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rPr>
      <w:color w:val="0000FF"/>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31">
    <w:name w:val="Základní text 31"/>
    <w:basedOn w:val="Normln"/>
    <w:pPr>
      <w:jc w:val="both"/>
    </w:pPr>
  </w:style>
  <w:style w:type="paragraph" w:styleId="Zhlav">
    <w:name w:val="header"/>
    <w:basedOn w:val="Normln"/>
  </w:style>
  <w:style w:type="paragraph" w:customStyle="1" w:styleId="Default">
    <w:name w:val="Default"/>
    <w:pPr>
      <w:suppressAutoHyphens/>
      <w:autoSpaceDE w:val="0"/>
    </w:pPr>
    <w:rPr>
      <w:color w:val="000000"/>
      <w:sz w:val="24"/>
      <w:szCs w:val="24"/>
      <w:lang w:eastAsia="ar-SA"/>
    </w:rPr>
  </w:style>
  <w:style w:type="paragraph" w:styleId="Obsah1">
    <w:name w:val="toc 1"/>
    <w:basedOn w:val="Normln"/>
    <w:next w:val="Normln"/>
    <w:pPr>
      <w:jc w:val="both"/>
    </w:pPr>
    <w:rPr>
      <w:szCs w:val="20"/>
    </w:rPr>
  </w:style>
  <w:style w:type="paragraph" w:styleId="Zpat">
    <w:name w:val="footer"/>
    <w:basedOn w:val="Normln"/>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uiPriority w:val="34"/>
    <w:qFormat/>
    <w:pPr>
      <w:ind w:left="720"/>
    </w:pPr>
    <w:rPr>
      <w:rFonts w:eastAsia="Calibri"/>
    </w:rPr>
  </w:style>
  <w:style w:type="paragraph" w:customStyle="1" w:styleId="text">
    <w:name w:val="text"/>
    <w:pPr>
      <w:widowControl w:val="0"/>
      <w:suppressAutoHyphens/>
      <w:spacing w:before="240" w:line="240" w:lineRule="exact"/>
      <w:jc w:val="both"/>
    </w:pPr>
    <w:rPr>
      <w:rFonts w:ascii="Arial" w:hAnsi="Arial" w:cs="Arial"/>
      <w:sz w:val="24"/>
      <w:szCs w:val="24"/>
      <w:lang w:eastAsia="ar-SA"/>
    </w:rPr>
  </w:style>
  <w:style w:type="paragraph" w:customStyle="1" w:styleId="Textpsmene">
    <w:name w:val="Text písmene"/>
    <w:basedOn w:val="Normln"/>
    <w:pPr>
      <w:numPr>
        <w:ilvl w:val="7"/>
        <w:numId w:val="1"/>
      </w:numPr>
      <w:jc w:val="both"/>
      <w:outlineLvl w:val="7"/>
    </w:pPr>
  </w:style>
  <w:style w:type="paragraph" w:customStyle="1" w:styleId="Textodstavce">
    <w:name w:val="Text odstavce"/>
    <w:basedOn w:val="Normln"/>
    <w:pPr>
      <w:numPr>
        <w:ilvl w:val="6"/>
        <w:numId w:val="1"/>
      </w:numPr>
      <w:tabs>
        <w:tab w:val="left" w:pos="851"/>
      </w:tabs>
      <w:spacing w:before="120" w:after="120"/>
      <w:jc w:val="both"/>
      <w:outlineLvl w:val="6"/>
    </w:pPr>
  </w:style>
  <w:style w:type="paragraph" w:customStyle="1" w:styleId="Rozloendokumentu1">
    <w:name w:val="Rozložení dokumentu1"/>
    <w:basedOn w:val="Normln"/>
    <w:rPr>
      <w:rFonts w:ascii="Tahoma" w:hAnsi="Tahoma" w:cs="Tahoma"/>
      <w:sz w:val="16"/>
      <w:szCs w:val="16"/>
    </w:rPr>
  </w:style>
  <w:style w:type="paragraph" w:customStyle="1" w:styleId="Normln0">
    <w:name w:val="Normální~"/>
    <w:basedOn w:val="Normln"/>
    <w:pPr>
      <w:widowControl w:val="0"/>
    </w:pPr>
    <w:rPr>
      <w:szCs w:val="20"/>
    </w:rPr>
  </w:style>
  <w:style w:type="paragraph" w:customStyle="1" w:styleId="Pomlkaodsazen">
    <w:name w:val="Pomlčka odsazení"/>
    <w:basedOn w:val="Normln"/>
    <w:pPr>
      <w:widowControl w:val="0"/>
      <w:numPr>
        <w:numId w:val="16"/>
      </w:numPr>
      <w:ind w:left="1066" w:hanging="357"/>
      <w:jc w:val="both"/>
    </w:pPr>
    <w:rPr>
      <w:rFonts w:ascii="Arial" w:hAnsi="Arial" w:cs="Arial"/>
      <w:sz w:val="22"/>
      <w:szCs w:val="20"/>
    </w:rPr>
  </w:style>
  <w:style w:type="paragraph" w:customStyle="1" w:styleId="Stile1">
    <w:name w:val="Stile1"/>
    <w:basedOn w:val="Normln"/>
    <w:pPr>
      <w:overflowPunct w:val="0"/>
      <w:autoSpaceDE w:val="0"/>
      <w:textAlignment w:val="baseline"/>
    </w:pPr>
    <w:rPr>
      <w:rFonts w:ascii="Arial" w:hAnsi="Arial" w:cs="Arial"/>
      <w:szCs w:val="20"/>
      <w:lang w:val="it-IT"/>
    </w:rPr>
  </w:style>
  <w:style w:type="paragraph" w:customStyle="1" w:styleId="Standard">
    <w:name w:val="Standard"/>
    <w:pPr>
      <w:suppressAutoHyphens/>
      <w:textAlignment w:val="baseline"/>
    </w:pPr>
    <w:rPr>
      <w:kern w:val="1"/>
      <w:sz w:val="24"/>
      <w:szCs w:val="24"/>
      <w:lang w:eastAsia="ar-SA"/>
    </w:rPr>
  </w:style>
  <w:style w:type="paragraph" w:customStyle="1" w:styleId="Zpat1">
    <w:name w:val="Zápatí1"/>
    <w:basedOn w:val="Standard"/>
    <w:pPr>
      <w:suppressLineNumbers/>
      <w:tabs>
        <w:tab w:val="center" w:pos="4536"/>
        <w:tab w:val="right" w:pos="9072"/>
      </w:tabs>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character" w:customStyle="1" w:styleId="preformatted">
    <w:name w:val="preformatted"/>
    <w:basedOn w:val="Standardnpsmoodstavce"/>
    <w:rsid w:val="0085472A"/>
  </w:style>
  <w:style w:type="character" w:customStyle="1" w:styleId="nowrap">
    <w:name w:val="nowrap"/>
    <w:basedOn w:val="Standardnpsmoodstavce"/>
    <w:rsid w:val="0085472A"/>
  </w:style>
  <w:style w:type="character" w:customStyle="1" w:styleId="xbe">
    <w:name w:val="_xbe"/>
    <w:rsid w:val="0085472A"/>
  </w:style>
  <w:style w:type="paragraph" w:styleId="Zkladntext3">
    <w:name w:val="Body Text 3"/>
    <w:basedOn w:val="Normln"/>
    <w:link w:val="Zkladntext3Char1"/>
    <w:uiPriority w:val="99"/>
    <w:semiHidden/>
    <w:unhideWhenUsed/>
    <w:rsid w:val="00F75837"/>
    <w:pPr>
      <w:spacing w:after="120"/>
    </w:pPr>
    <w:rPr>
      <w:sz w:val="16"/>
      <w:szCs w:val="16"/>
    </w:rPr>
  </w:style>
  <w:style w:type="character" w:customStyle="1" w:styleId="Zkladntext3Char1">
    <w:name w:val="Základní text 3 Char1"/>
    <w:basedOn w:val="Standardnpsmoodstavce"/>
    <w:link w:val="Zkladntext3"/>
    <w:uiPriority w:val="99"/>
    <w:semiHidden/>
    <w:rsid w:val="00F75837"/>
    <w:rPr>
      <w:sz w:val="16"/>
      <w:szCs w:val="16"/>
      <w:lang w:eastAsia="ar-SA"/>
    </w:rPr>
  </w:style>
  <w:style w:type="table" w:styleId="Mkatabulky">
    <w:name w:val="Table Grid"/>
    <w:basedOn w:val="Normlntabulka"/>
    <w:uiPriority w:val="39"/>
    <w:rsid w:val="007C7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1FBE3-56A0-4FBA-A375-382F3E629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13</Pages>
  <Words>2220</Words>
  <Characters>13102</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
  <LinksUpToDate>false</LinksUpToDate>
  <CharactersWithSpaces>15292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Lukáš Kabelka</dc:creator>
  <cp:keywords/>
  <cp:lastModifiedBy>Lukáš Kabelka</cp:lastModifiedBy>
  <cp:revision>69</cp:revision>
  <cp:lastPrinted>2018-02-22T12:15:00Z</cp:lastPrinted>
  <dcterms:created xsi:type="dcterms:W3CDTF">2019-05-16T14:07:00Z</dcterms:created>
  <dcterms:modified xsi:type="dcterms:W3CDTF">2019-07-17T08:55:00Z</dcterms:modified>
</cp:coreProperties>
</file>